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b/>
          <w:sz w:val="24"/>
          <w:szCs w:val="24"/>
        </w:rPr>
        <w:id w:val="-1396657459"/>
        <w:docPartObj>
          <w:docPartGallery w:val="Cover Pages"/>
          <w:docPartUnique/>
        </w:docPartObj>
      </w:sdtPr>
      <w:sdtEndPr>
        <w:rPr>
          <w:bCs/>
        </w:rPr>
      </w:sdtEndPr>
      <w:sdtContent>
        <w:p w:rsidR="00450CCB" w:rsidRPr="00336C01" w:rsidRDefault="00450CCB" w:rsidP="008E4C45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50CCB" w:rsidRPr="00336C01" w:rsidRDefault="00450CCB" w:rsidP="008E4C45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47808" w:rsidRPr="00336C01" w:rsidRDefault="00647808" w:rsidP="008E4C45">
          <w:pPr>
            <w:jc w:val="center"/>
            <w:rPr>
              <w:rFonts w:ascii="Times New Roman" w:hAnsi="Times New Roman" w:cs="Times New Roman"/>
              <w:b/>
              <w:color w:val="1F497D" w:themeColor="text2"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  <w:r w:rsidRPr="00336C01">
            <w:rPr>
              <w:rFonts w:ascii="Times New Roman" w:hAnsi="Times New Roman" w:cs="Times New Roman"/>
              <w:b/>
              <w:color w:val="1F497D" w:themeColor="text2"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KAMU TAŞITLARI YÖNETİM</w:t>
          </w:r>
          <w:r w:rsidR="008E4C45">
            <w:rPr>
              <w:rFonts w:ascii="Times New Roman" w:hAnsi="Times New Roman" w:cs="Times New Roman"/>
              <w:b/>
              <w:color w:val="1F497D" w:themeColor="text2"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 xml:space="preserve"> </w:t>
          </w:r>
          <w:r w:rsidRPr="00336C01">
            <w:rPr>
              <w:rFonts w:ascii="Times New Roman" w:hAnsi="Times New Roman" w:cs="Times New Roman"/>
              <w:b/>
              <w:color w:val="1F497D" w:themeColor="text2"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BİLGİ SİSTEMİ</w:t>
          </w:r>
        </w:p>
        <w:p w:rsidR="00647808" w:rsidRPr="00336C01" w:rsidRDefault="00647808" w:rsidP="008E4C45">
          <w:pPr>
            <w:jc w:val="center"/>
            <w:rPr>
              <w:rFonts w:ascii="Times New Roman" w:hAnsi="Times New Roman" w:cs="Times New Roman"/>
              <w:b/>
              <w:color w:val="1F497D" w:themeColor="text2"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  <w:r w:rsidRPr="00336C01">
            <w:rPr>
              <w:rFonts w:ascii="Times New Roman" w:hAnsi="Times New Roman" w:cs="Times New Roman"/>
              <w:b/>
              <w:color w:val="1F497D" w:themeColor="text2"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(TBS)</w:t>
          </w:r>
        </w:p>
        <w:p w:rsidR="00450CCB" w:rsidRDefault="0052303D" w:rsidP="008E4C45">
          <w:pPr>
            <w:jc w:val="center"/>
            <w:rPr>
              <w:rFonts w:ascii="Times New Roman" w:hAnsi="Times New Roman" w:cs="Times New Roman"/>
              <w:b/>
              <w:color w:val="1F497D" w:themeColor="text2"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ascii="Times New Roman" w:hAnsi="Times New Roman" w:cs="Times New Roman"/>
              <w:b/>
              <w:color w:val="1F497D" w:themeColor="text2"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SIKÇA SORULAN SORULAR</w:t>
          </w:r>
        </w:p>
        <w:p w:rsidR="00336C01" w:rsidRDefault="00336C01" w:rsidP="008E4C45">
          <w:pPr>
            <w:jc w:val="both"/>
            <w:rPr>
              <w:rFonts w:ascii="Times New Roman" w:hAnsi="Times New Roman" w:cs="Times New Roman"/>
              <w:b/>
              <w:color w:val="1F497D" w:themeColor="text2"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</w:p>
        <w:p w:rsidR="00EB361B" w:rsidRPr="0028410B" w:rsidRDefault="000C1D77" w:rsidP="008E4C45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4"/>
          <w:lang w:eastAsia="en-US"/>
        </w:rPr>
        <w:id w:val="-1763062090"/>
        <w:docPartObj>
          <w:docPartGallery w:val="Table of Contents"/>
          <w:docPartUnique/>
        </w:docPartObj>
      </w:sdtPr>
      <w:sdtEndPr/>
      <w:sdtContent>
        <w:p w:rsidR="00AF5644" w:rsidRPr="0028410B" w:rsidRDefault="00AF5644" w:rsidP="008E4C45">
          <w:pPr>
            <w:pStyle w:val="TBal"/>
            <w:numPr>
              <w:ilvl w:val="0"/>
              <w:numId w:val="0"/>
            </w:numPr>
            <w:ind w:left="432" w:hanging="432"/>
            <w:jc w:val="both"/>
            <w:rPr>
              <w:rFonts w:cs="Times New Roman"/>
              <w:szCs w:val="24"/>
            </w:rPr>
          </w:pPr>
          <w:r w:rsidRPr="0028410B">
            <w:rPr>
              <w:rFonts w:cs="Times New Roman"/>
              <w:szCs w:val="24"/>
            </w:rPr>
            <w:t>İçindekiler Tablosu</w:t>
          </w:r>
        </w:p>
        <w:p w:rsidR="001842E8" w:rsidRDefault="008256D0">
          <w:pPr>
            <w:pStyle w:val="T1"/>
            <w:tabs>
              <w:tab w:val="left" w:pos="440"/>
              <w:tab w:val="right" w:leader="dot" w:pos="10456"/>
            </w:tabs>
            <w:rPr>
              <w:noProof/>
            </w:rPr>
          </w:pPr>
          <w:r w:rsidRPr="0028410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410B">
            <w:rPr>
              <w:rFonts w:ascii="Times New Roman" w:hAnsi="Times New Roman" w:cs="Times New Roman"/>
              <w:sz w:val="24"/>
              <w:szCs w:val="24"/>
            </w:rPr>
            <w:instrText xml:space="preserve"> TOC \o "1-5" \h \z \u </w:instrText>
          </w:r>
          <w:r w:rsidRPr="0028410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3856814" w:history="1">
            <w:r w:rsidR="001842E8" w:rsidRPr="00127673">
              <w:rPr>
                <w:rStyle w:val="Kpr"/>
                <w:noProof/>
              </w:rPr>
              <w:t>1.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TBS Kullanım Kılavuzuna nasıl ulaşabilirim?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_Toc453856814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1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453856815" w:history="1">
            <w:r w:rsidR="001842E8" w:rsidRPr="00127673">
              <w:rPr>
                <w:rStyle w:val="Kpr"/>
                <w:noProof/>
              </w:rPr>
              <w:t>2.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Sistem tüm internet tarayıcılarında eksiksiz kullanılıyor mu?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_Toc453856815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1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453856816" w:history="1">
            <w:r w:rsidR="001842E8" w:rsidRPr="00127673">
              <w:rPr>
                <w:rStyle w:val="Kpr"/>
                <w:noProof/>
              </w:rPr>
              <w:t>3.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Sistemi kullanacak idareler hangileridir?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_Toc453856816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1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453856817" w:history="1">
            <w:r w:rsidR="001842E8" w:rsidRPr="00127673">
              <w:rPr>
                <w:rStyle w:val="Kpr"/>
                <w:noProof/>
              </w:rPr>
              <w:t>4.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Diğer kurumlar hangileridir ve yetkilendirmelerini hangi saymanlıktan yaptıracaklar?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_Toc453856817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1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453856818" w:history="1">
            <w:r w:rsidR="001842E8" w:rsidRPr="00127673">
              <w:rPr>
                <w:rStyle w:val="Kpr"/>
                <w:noProof/>
              </w:rPr>
              <w:t>5.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Sisteme hangi tür taşıtların girişleri yapılacaktır?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_Toc453856818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2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453856819" w:history="1">
            <w:r w:rsidR="001842E8" w:rsidRPr="00127673">
              <w:rPr>
                <w:rStyle w:val="Kpr"/>
                <w:noProof/>
              </w:rPr>
              <w:t>6.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Taşıt olmayan harcama birimi veya kurumların rol alması gerekli midir?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_Toc453856819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2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453856820" w:history="1">
            <w:r w:rsidR="001842E8" w:rsidRPr="00127673">
              <w:rPr>
                <w:rStyle w:val="Kpr"/>
                <w:noProof/>
              </w:rPr>
              <w:t>7.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TBS ile Taşınır Kayıt ve Yönetim sistemi (TKYS) arasında nasıl bir ilişki mevcut?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_Toc453856820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2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453856821" w:history="1">
            <w:r w:rsidR="001842E8" w:rsidRPr="00127673">
              <w:rPr>
                <w:rStyle w:val="Kpr"/>
                <w:noProof/>
              </w:rPr>
              <w:t>8.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“Taşıt Veri Giriş Görevlileri Taşınır Kayıt Yetkililerinden mi görevlendirilecek”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_Toc453856821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3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453856822" w:history="1">
            <w:r w:rsidR="001842E8" w:rsidRPr="00127673">
              <w:rPr>
                <w:rStyle w:val="Kpr"/>
                <w:noProof/>
              </w:rPr>
              <w:t>9.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Tüm harcama birimlerinde ya da il, bölge gibi müdürlüklerimizde “Taşıt Kurum Kullanıcısı” yetkilendirilecek mi?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_Toc453856822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3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453856823" w:history="1">
            <w:r w:rsidR="001842E8" w:rsidRPr="00127673">
              <w:rPr>
                <w:rStyle w:val="Kpr"/>
                <w:noProof/>
              </w:rPr>
              <w:t>10.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Sisteme kiralık araç girişleri yapılacak mı?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_Toc453856823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3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453856824" w:history="1">
            <w:r w:rsidR="001842E8" w:rsidRPr="00127673">
              <w:rPr>
                <w:rStyle w:val="Kpr"/>
                <w:noProof/>
              </w:rPr>
              <w:t>11.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Veriler harcama birimi bazında mı girilecektir?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_Toc453856824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3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453856825" w:history="1">
            <w:r w:rsidR="001842E8" w:rsidRPr="00127673">
              <w:rPr>
                <w:rStyle w:val="Kpr"/>
                <w:noProof/>
              </w:rPr>
              <w:t>12.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Mahalli idarelerde Taşıt Veri Giriş Görevlisi yetkilendirilecek mi?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_Toc453856825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4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453856826" w:history="1">
            <w:r w:rsidR="001842E8" w:rsidRPr="00127673">
              <w:rPr>
                <w:rStyle w:val="Kpr"/>
                <w:noProof/>
              </w:rPr>
              <w:t>13.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SGK ve İŞKUR yetkilendirme işlemleri için hangi muhasebe birimlerine başvuracaklardır?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_Toc453856826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4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453856827" w:history="1">
            <w:r w:rsidR="001842E8" w:rsidRPr="00127673">
              <w:rPr>
                <w:rStyle w:val="Kpr"/>
                <w:noProof/>
              </w:rPr>
              <w:t>14.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Döner sermayeler bağlı Kurumu içerisinde mi TBS’yi kullanacak? Yoksa ayrı bir kurum gibi mi?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_Toc453856827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4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453856828" w:history="1">
            <w:r w:rsidR="001842E8" w:rsidRPr="00127673">
              <w:rPr>
                <w:rStyle w:val="Kpr"/>
                <w:noProof/>
              </w:rPr>
              <w:t>15.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TBS için görüş, öneri ve sistem hataları için nereye başvurabilirim?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_Toc453856828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4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453856829" w:history="1">
            <w:r w:rsidR="001842E8" w:rsidRPr="00127673">
              <w:rPr>
                <w:rStyle w:val="Kpr"/>
                <w:noProof/>
              </w:rPr>
              <w:t>16.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Yetkilendirme ile ilgili sorunlarım için nereye başvurabilirim?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_Toc453856829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4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453856830" w:history="1">
            <w:r w:rsidR="001842E8" w:rsidRPr="00127673">
              <w:rPr>
                <w:rStyle w:val="Kpr"/>
                <w:noProof/>
              </w:rPr>
              <w:t>17.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Kurumumuzda taşıtlara ait kayıt ve maliyet veri girişlerini elektronik ortamda yaptığımız bir programımız var. Bu nedenle iki kez giriş yapılmaması amacıyla web servis olacak mı?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_Toc453856830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5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1842E8" w:rsidRDefault="000C1D77">
          <w:pPr>
            <w:pStyle w:val="T1"/>
            <w:tabs>
              <w:tab w:val="left" w:pos="660"/>
              <w:tab w:val="right" w:leader="dot" w:pos="10456"/>
            </w:tabs>
            <w:rPr>
              <w:noProof/>
            </w:rPr>
          </w:pPr>
          <w:hyperlink w:anchor="_Toc453856831" w:history="1">
            <w:r w:rsidR="001842E8" w:rsidRPr="00127673">
              <w:rPr>
                <w:rStyle w:val="Kpr"/>
                <w:noProof/>
              </w:rPr>
              <w:t>18.</w:t>
            </w:r>
            <w:r w:rsidR="001842E8">
              <w:rPr>
                <w:noProof/>
              </w:rPr>
              <w:tab/>
            </w:r>
            <w:r w:rsidR="001842E8" w:rsidRPr="00127673">
              <w:rPr>
                <w:rStyle w:val="Kpr"/>
                <w:noProof/>
              </w:rPr>
              <w:t>Taşıt görevlendirmeleri ile ilgili sisteme giriş yapılacak mı?</w:t>
            </w:r>
            <w:r w:rsidR="001842E8">
              <w:rPr>
                <w:noProof/>
                <w:webHidden/>
              </w:rPr>
              <w:tab/>
            </w:r>
            <w:r w:rsidR="001842E8">
              <w:rPr>
                <w:noProof/>
                <w:webHidden/>
              </w:rPr>
              <w:fldChar w:fldCharType="begin"/>
            </w:r>
            <w:r w:rsidR="001842E8">
              <w:rPr>
                <w:noProof/>
                <w:webHidden/>
              </w:rPr>
              <w:instrText xml:space="preserve"> PAGEREF _Toc453856831 \h </w:instrText>
            </w:r>
            <w:r w:rsidR="001842E8">
              <w:rPr>
                <w:noProof/>
                <w:webHidden/>
              </w:rPr>
            </w:r>
            <w:r w:rsidR="001842E8">
              <w:rPr>
                <w:noProof/>
                <w:webHidden/>
              </w:rPr>
              <w:fldChar w:fldCharType="separate"/>
            </w:r>
            <w:r w:rsidR="001842E8">
              <w:rPr>
                <w:noProof/>
                <w:webHidden/>
              </w:rPr>
              <w:t>5</w:t>
            </w:r>
            <w:r w:rsidR="001842E8">
              <w:rPr>
                <w:noProof/>
                <w:webHidden/>
              </w:rPr>
              <w:fldChar w:fldCharType="end"/>
            </w:r>
          </w:hyperlink>
        </w:p>
        <w:p w:rsidR="00AF5644" w:rsidRPr="0028410B" w:rsidRDefault="008256D0" w:rsidP="008E4C45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8410B"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  <w:fldChar w:fldCharType="end"/>
          </w:r>
        </w:p>
      </w:sdtContent>
    </w:sdt>
    <w:p w:rsidR="00A83D95" w:rsidRDefault="00475921" w:rsidP="008B5568">
      <w:pPr>
        <w:pStyle w:val="Balk1"/>
      </w:pPr>
      <w:r w:rsidRPr="0028410B">
        <w:rPr>
          <w:rFonts w:cs="Times New Roman"/>
          <w:sz w:val="24"/>
          <w:szCs w:val="24"/>
        </w:rPr>
        <w:br w:type="page"/>
      </w:r>
      <w:bookmarkStart w:id="1" w:name="_Toc453856814"/>
      <w:r w:rsidR="00A83D95">
        <w:lastRenderedPageBreak/>
        <w:t>TBS Kullanım Kılavuzuna nasıl ulaşabilirim?</w:t>
      </w:r>
      <w:bookmarkEnd w:id="1"/>
    </w:p>
    <w:p w:rsidR="00A83D95" w:rsidRDefault="00A83D95" w:rsidP="008E4C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3D95" w:rsidRPr="00A83D95" w:rsidRDefault="000C1D77" w:rsidP="008E4C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83D95" w:rsidRPr="00A83D95">
          <w:rPr>
            <w:rFonts w:ascii="Times New Roman" w:hAnsi="Times New Roman" w:cs="Times New Roman"/>
            <w:sz w:val="24"/>
            <w:szCs w:val="24"/>
          </w:rPr>
          <w:t>www.kbs.gov.tr/TBS</w:t>
        </w:r>
      </w:hyperlink>
      <w:r w:rsidR="00A83D95" w:rsidRPr="00A83D95">
        <w:rPr>
          <w:rFonts w:ascii="Times New Roman" w:hAnsi="Times New Roman" w:cs="Times New Roman"/>
          <w:sz w:val="24"/>
          <w:szCs w:val="24"/>
        </w:rPr>
        <w:t xml:space="preserve"> adresinden</w:t>
      </w:r>
      <w:r w:rsidR="00A83D95">
        <w:rPr>
          <w:rFonts w:ascii="Times New Roman" w:hAnsi="Times New Roman" w:cs="Times New Roman"/>
          <w:sz w:val="24"/>
          <w:szCs w:val="24"/>
        </w:rPr>
        <w:t xml:space="preserve"> “Duyurular” kısmından </w:t>
      </w:r>
      <w:r w:rsidR="00A83D95" w:rsidRPr="00A83D95">
        <w:rPr>
          <w:rFonts w:ascii="Times New Roman" w:hAnsi="Times New Roman" w:cs="Times New Roman"/>
          <w:sz w:val="24"/>
          <w:szCs w:val="24"/>
        </w:rPr>
        <w:t>ulaşabilirsiniz.</w:t>
      </w:r>
    </w:p>
    <w:p w:rsidR="00022595" w:rsidRDefault="00022595" w:rsidP="008E4C45">
      <w:pPr>
        <w:pStyle w:val="Balk1"/>
        <w:jc w:val="both"/>
      </w:pPr>
      <w:bookmarkStart w:id="2" w:name="_Toc453856815"/>
      <w:r>
        <w:t>Sistem tüm internet tarayıcılarında eksiksiz kullanılıyor mu?</w:t>
      </w:r>
      <w:bookmarkEnd w:id="2"/>
    </w:p>
    <w:p w:rsidR="00022595" w:rsidRDefault="00022595" w:rsidP="00022595"/>
    <w:p w:rsidR="00022595" w:rsidRPr="00022595" w:rsidRDefault="00022595" w:rsidP="00022595">
      <w:pPr>
        <w:ind w:firstLine="360"/>
      </w:pPr>
      <w:r>
        <w:t xml:space="preserve">Sistem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 internet tarayıcısında eksiksiz çalışmaktadır. Bu nedenle bilgisayarınızda yok ise bu programı </w:t>
      </w:r>
      <w:hyperlink r:id="rId10" w:history="1">
        <w:r w:rsidRPr="00224003">
          <w:rPr>
            <w:rStyle w:val="Kpr"/>
          </w:rPr>
          <w:t>https://www.mozilla.org/tr/firefox/new/</w:t>
        </w:r>
      </w:hyperlink>
      <w:r>
        <w:t xml:space="preserve"> adresinden indiriniz.</w:t>
      </w:r>
    </w:p>
    <w:p w:rsidR="0052303D" w:rsidRDefault="0052303D" w:rsidP="008E4C45">
      <w:pPr>
        <w:pStyle w:val="Balk1"/>
        <w:jc w:val="both"/>
      </w:pPr>
      <w:bookmarkStart w:id="3" w:name="_Toc453856816"/>
      <w:r>
        <w:t>Sistemi kullanacak idareler hangileridir?</w:t>
      </w:r>
      <w:bookmarkEnd w:id="3"/>
    </w:p>
    <w:p w:rsidR="0052303D" w:rsidRDefault="0052303D" w:rsidP="008E4C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303D" w:rsidRDefault="0052303D" w:rsidP="008E4C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- 5</w:t>
      </w:r>
      <w:r w:rsidR="00647808" w:rsidRPr="000D4B59">
        <w:rPr>
          <w:rFonts w:ascii="Times New Roman" w:hAnsi="Times New Roman" w:cs="Times New Roman"/>
          <w:sz w:val="24"/>
          <w:szCs w:val="24"/>
        </w:rPr>
        <w:t>018 sayılı Kanun kapsamındaki kamu idareleri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2303D" w:rsidRDefault="0052303D" w:rsidP="008E4C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- 1</w:t>
      </w:r>
      <w:r w:rsidR="00083CEF">
        <w:rPr>
          <w:rFonts w:ascii="Times New Roman" w:hAnsi="Times New Roman" w:cs="Times New Roman"/>
          <w:sz w:val="24"/>
          <w:szCs w:val="24"/>
        </w:rPr>
        <w:t xml:space="preserve">6 Eylül </w:t>
      </w:r>
      <w:r w:rsidR="00647808" w:rsidRPr="000D4B59">
        <w:rPr>
          <w:rFonts w:ascii="Times New Roman" w:hAnsi="Times New Roman" w:cs="Times New Roman"/>
          <w:sz w:val="24"/>
          <w:szCs w:val="24"/>
        </w:rPr>
        <w:t>2015 tarihli ve 29477 sayılı Resmi Gazetede yayımlanan "Genel Yönetim Malî İstatistikleri" konulu Muhasebat Genel Müdürlüğü Genel Tebliği (Sıra No: 46) ekinde yer alan diğer kurumlar</w:t>
      </w:r>
    </w:p>
    <w:p w:rsidR="0052303D" w:rsidRDefault="0052303D" w:rsidP="008E4C45">
      <w:pPr>
        <w:pStyle w:val="Balk1"/>
        <w:jc w:val="both"/>
      </w:pPr>
      <w:bookmarkStart w:id="4" w:name="_Toc453856817"/>
      <w:r w:rsidRPr="0052303D">
        <w:t>Diğer kurumlar hangi</w:t>
      </w:r>
      <w:r>
        <w:t>leridir ve yetkilendirmelerini hangi saymanlıktan yaptıracaklar?</w:t>
      </w:r>
      <w:bookmarkEnd w:id="4"/>
    </w:p>
    <w:p w:rsidR="00A83D95" w:rsidRPr="00A83D95" w:rsidRDefault="001842E8" w:rsidP="001842E8">
      <w:pPr>
        <w:tabs>
          <w:tab w:val="left" w:pos="3093"/>
        </w:tabs>
        <w:jc w:val="both"/>
      </w:pPr>
      <w:r>
        <w:tab/>
      </w:r>
    </w:p>
    <w:p w:rsidR="0052303D" w:rsidRDefault="0052303D" w:rsidP="008E4C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hAnsi="Times New Roman"/>
          <w:sz w:val="24"/>
          <w:szCs w:val="24"/>
          <w:lang w:eastAsia="tr-TR"/>
        </w:rPr>
        <w:t>Döner sermayeler hariç tüm diğer kurumlar mali istatistik anlamında ilişkili oldu</w:t>
      </w:r>
      <w:r>
        <w:rPr>
          <w:rFonts w:ascii="Times New Roman" w:hAnsi="Times New Roman"/>
          <w:sz w:val="24"/>
          <w:szCs w:val="24"/>
          <w:lang w:eastAsia="tr-TR"/>
        </w:rPr>
        <w:t>kları</w:t>
      </w:r>
      <w:r w:rsidRPr="0052303D">
        <w:rPr>
          <w:rFonts w:ascii="Times New Roman" w:hAnsi="Times New Roman"/>
          <w:sz w:val="24"/>
          <w:szCs w:val="24"/>
          <w:lang w:eastAsia="tr-TR"/>
        </w:rPr>
        <w:t xml:space="preserve"> muhasebe birimlerin</w:t>
      </w:r>
      <w:r>
        <w:rPr>
          <w:rFonts w:ascii="Times New Roman" w:hAnsi="Times New Roman"/>
          <w:sz w:val="24"/>
          <w:szCs w:val="24"/>
          <w:lang w:eastAsia="tr-TR"/>
        </w:rPr>
        <w:t>e yetkilendirme işlemleri</w:t>
      </w:r>
      <w:r w:rsidRPr="0052303D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 xml:space="preserve">için başvuracaklardır. Bu birimlerde “Taşıt Kurum Kullanıcısı” rolü alınacak olup veri girişleri de bu role sahip personel tarafından yapılacaktır. Ayrıca bir “Taşıt Veri giriş görevlisi yetkilendirilmesine gerek yoktur. </w:t>
      </w:r>
    </w:p>
    <w:p w:rsidR="0052303D" w:rsidRDefault="0052303D" w:rsidP="008E4C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hAnsi="Times New Roman"/>
          <w:sz w:val="24"/>
          <w:szCs w:val="24"/>
          <w:lang w:eastAsia="tr-TR"/>
        </w:rPr>
        <w:t>Tüm Döner Sermayeler</w:t>
      </w:r>
      <w:r>
        <w:rPr>
          <w:rFonts w:ascii="Times New Roman" w:hAnsi="Times New Roman"/>
          <w:sz w:val="24"/>
          <w:szCs w:val="24"/>
          <w:lang w:eastAsia="tr-TR"/>
        </w:rPr>
        <w:t xml:space="preserve"> ise </w:t>
      </w:r>
      <w:r w:rsidRPr="0052303D">
        <w:rPr>
          <w:rFonts w:ascii="Times New Roman" w:hAnsi="Times New Roman"/>
          <w:sz w:val="24"/>
          <w:szCs w:val="24"/>
          <w:lang w:eastAsia="tr-TR"/>
        </w:rPr>
        <w:t xml:space="preserve">TBS giriş ekranındaki linkten </w:t>
      </w:r>
      <w:r>
        <w:rPr>
          <w:rFonts w:ascii="Times New Roman" w:hAnsi="Times New Roman"/>
          <w:sz w:val="24"/>
          <w:szCs w:val="24"/>
          <w:lang w:eastAsia="tr-TR"/>
        </w:rPr>
        <w:t xml:space="preserve">yetkilendirme yapmak üzere başvuracakları saymanlıklara ulaşabilirler. </w:t>
      </w:r>
    </w:p>
    <w:p w:rsidR="0052303D" w:rsidRPr="0052303D" w:rsidRDefault="0052303D" w:rsidP="008E4C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  <w:lang w:eastAsia="tr-TR"/>
        </w:rPr>
      </w:pPr>
      <w:r w:rsidRPr="0052303D">
        <w:rPr>
          <w:rFonts w:ascii="Times New Roman" w:hAnsi="Times New Roman"/>
          <w:b/>
          <w:sz w:val="24"/>
          <w:szCs w:val="24"/>
          <w:u w:val="single"/>
          <w:lang w:eastAsia="tr-TR"/>
        </w:rPr>
        <w:t>Diğer Kurumlar:</w:t>
      </w:r>
    </w:p>
    <w:p w:rsidR="0052303D" w:rsidRPr="003469AA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Savunma Sanayi Destekleme Fonu</w:t>
      </w:r>
    </w:p>
    <w:p w:rsidR="0052303D" w:rsidRPr="003469AA" w:rsidRDefault="0052303D" w:rsidP="0042497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Başbakanlık Sosyal Yardımlaşma ve Dayanışmayı Destekleme Fonu</w:t>
      </w:r>
    </w:p>
    <w:p w:rsidR="0052303D" w:rsidRPr="003469AA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Özelleştirme Fonu</w:t>
      </w:r>
    </w:p>
    <w:p w:rsidR="0052303D" w:rsidRPr="003469AA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Başbakanlık Tanıtma Fonu</w:t>
      </w:r>
    </w:p>
    <w:p w:rsidR="0052303D" w:rsidRPr="004C0CE3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b/>
          <w:sz w:val="24"/>
          <w:szCs w:val="24"/>
          <w:lang w:eastAsia="tr-TR"/>
        </w:rPr>
      </w:pPr>
      <w:r w:rsidRPr="004C0CE3">
        <w:rPr>
          <w:rFonts w:ascii="Times New Roman" w:hAnsi="Times New Roman"/>
          <w:b/>
          <w:sz w:val="24"/>
          <w:szCs w:val="24"/>
          <w:lang w:eastAsia="tr-TR"/>
        </w:rPr>
        <w:t xml:space="preserve">Tüm Döner Sermayeler </w:t>
      </w:r>
      <w:r w:rsidRPr="004C0CE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TBS giriş ekranındaki linkten </w:t>
      </w:r>
      <w:r w:rsidR="00424978">
        <w:rPr>
          <w:rFonts w:ascii="Times New Roman" w:hAnsi="Times New Roman" w:cs="Times New Roman"/>
          <w:b/>
          <w:sz w:val="24"/>
          <w:szCs w:val="24"/>
        </w:rPr>
        <w:t>(</w:t>
      </w:r>
      <w:r w:rsidR="00424978" w:rsidRPr="00424978">
        <w:rPr>
          <w:rFonts w:ascii="Times New Roman" w:hAnsi="Times New Roman"/>
          <w:sz w:val="24"/>
          <w:szCs w:val="24"/>
          <w:lang w:eastAsia="tr-TR"/>
        </w:rPr>
        <w:t>www.kbs.gov.tr/TBS</w:t>
      </w:r>
      <w:r w:rsidR="00424978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ilgili saymanlığına ulaşabilirsiniz.)</w:t>
      </w:r>
    </w:p>
    <w:p w:rsidR="0052303D" w:rsidRPr="00C95E82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Avrupa Birliği Eğitim ve Gençlik Programları Merkezi Başkanlığı</w:t>
      </w:r>
    </w:p>
    <w:p w:rsidR="0052303D" w:rsidRPr="00C95E82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Merkezi İhale ve Finans Birimi</w:t>
      </w:r>
    </w:p>
    <w:p w:rsidR="0052303D" w:rsidRPr="00C95E82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Türkiye Yatırım Destek ve Tanıtım Ajansı Başkanlığı</w:t>
      </w:r>
    </w:p>
    <w:p w:rsidR="0052303D" w:rsidRPr="00C95E82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Tarım ve Kırsal Kalkınmayı Destekleme Kurumu</w:t>
      </w:r>
    </w:p>
    <w:p w:rsidR="0052303D" w:rsidRPr="00C95E82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Milli Savunma Bakanlığı Akaryakıt İkmal ve NATOPOL Tesisleri İşletme Başkanlığı</w:t>
      </w:r>
    </w:p>
    <w:p w:rsidR="0052303D" w:rsidRPr="00C95E82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Türkiye Radyo Televizyon Kurumu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3469AA">
        <w:rPr>
          <w:rFonts w:ascii="Times New Roman" w:hAnsi="Times New Roman"/>
          <w:sz w:val="24"/>
          <w:szCs w:val="24"/>
          <w:lang w:eastAsia="tr-TR"/>
        </w:rPr>
        <w:t>Basın İlan Kurumu Genel Müdürlüğü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hAnsi="Times New Roman"/>
          <w:sz w:val="24"/>
          <w:szCs w:val="24"/>
          <w:lang w:eastAsia="tr-TR"/>
        </w:rPr>
        <w:t xml:space="preserve">Maliye Bakanlığı Kefalet Sandığı,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hAnsi="Times New Roman"/>
          <w:sz w:val="24"/>
          <w:szCs w:val="24"/>
          <w:lang w:eastAsia="tr-TR"/>
        </w:rPr>
        <w:t xml:space="preserve">Özel İdareler ve Belediyeler Kefalet Sandığı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hAnsi="Times New Roman"/>
          <w:sz w:val="24"/>
          <w:szCs w:val="24"/>
          <w:lang w:eastAsia="tr-TR"/>
        </w:rPr>
        <w:lastRenderedPageBreak/>
        <w:t>Vakıflar Kefalet Sandığı</w:t>
      </w:r>
    </w:p>
    <w:p w:rsidR="0052303D" w:rsidRP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 w:rsidRPr="0052303D">
        <w:rPr>
          <w:rFonts w:ascii="Times New Roman" w:hAnsi="Times New Roman"/>
          <w:b/>
          <w:sz w:val="24"/>
          <w:szCs w:val="24"/>
          <w:lang w:eastAsia="tr-TR"/>
        </w:rPr>
        <w:t xml:space="preserve">Tüm Sosyal Tesisler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hAnsi="Times New Roman"/>
          <w:sz w:val="24"/>
          <w:szCs w:val="24"/>
          <w:lang w:eastAsia="tr-TR"/>
        </w:rPr>
        <w:t>Şeker Kurumu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Güney Marmara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Bilecik, Bursa, Eskişehir İlleri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Çukurova Kalkınma Ajansı</w:t>
      </w:r>
    </w:p>
    <w:p w:rsidR="0052303D" w:rsidRP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Güney Ege Kalkınma Ajansı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Diyarbakır, Şanlıurfa İlleri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Kuzeydoğu Anadolu Kalkınma Ajansı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İpekyolu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Doğu Akdeniz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Batı Akdeniz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İstanbul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İzmir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Serhat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Kuzey Anadolu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Orta Anadolu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Doğu Marmara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Mevlana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Zafer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Fırat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Dicle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Ahiler Kalkınma Ajansı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Orta Karadeniz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Trakya Kalkınma Ajansı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Doğu Karadeniz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Doğu Anadolu Kalkınma Ajansı 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Batı Karadeniz Kalkınma Ajansı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Ankara Kalkınma Ajansı</w:t>
      </w:r>
    </w:p>
    <w:p w:rsidR="0052303D" w:rsidRDefault="0052303D" w:rsidP="008E4C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2303D">
        <w:rPr>
          <w:rFonts w:ascii="Times New Roman" w:hAnsi="Times New Roman"/>
          <w:sz w:val="24"/>
          <w:szCs w:val="24"/>
          <w:lang w:eastAsia="tr-TR"/>
        </w:rPr>
        <w:t>İşsizlik Sigortası Fonu</w:t>
      </w:r>
    </w:p>
    <w:p w:rsidR="0052303D" w:rsidRPr="0052303D" w:rsidRDefault="0052303D" w:rsidP="008E4C45">
      <w:pPr>
        <w:pStyle w:val="Balk1"/>
        <w:jc w:val="both"/>
      </w:pPr>
      <w:bookmarkStart w:id="5" w:name="_Toc453856818"/>
      <w:r w:rsidRPr="0052303D">
        <w:t>Sisteme hangi tür taşıtların girişleri</w:t>
      </w:r>
      <w:r>
        <w:t xml:space="preserve"> yapılacaktır?</w:t>
      </w:r>
      <w:bookmarkEnd w:id="5"/>
    </w:p>
    <w:p w:rsidR="0052303D" w:rsidRDefault="0052303D" w:rsidP="008E4C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F50" w:rsidRDefault="0052303D" w:rsidP="008E4C45">
      <w:pPr>
        <w:pStyle w:val="Default"/>
        <w:ind w:firstLine="360"/>
        <w:jc w:val="both"/>
        <w:rPr>
          <w:rFonts w:ascii="Times New Roman" w:eastAsia="Times New Roman" w:hAnsi="Times New Roman" w:cs="Times New Roman"/>
          <w:bCs/>
          <w:color w:val="auto"/>
          <w:lang w:eastAsia="tr-TR"/>
        </w:rPr>
      </w:pPr>
      <w:r w:rsidRPr="00083CEF">
        <w:rPr>
          <w:rFonts w:ascii="Times New Roman" w:hAnsi="Times New Roman" w:cs="Times New Roman"/>
        </w:rPr>
        <w:t>Karayolu taşıtları (motorsuz kara taşıtları hariç)</w:t>
      </w:r>
      <w:r>
        <w:rPr>
          <w:rFonts w:ascii="Times New Roman" w:hAnsi="Times New Roman" w:cs="Times New Roman"/>
        </w:rPr>
        <w:t xml:space="preserve"> ile k</w:t>
      </w:r>
      <w:r w:rsidRPr="00083CEF">
        <w:rPr>
          <w:rFonts w:ascii="Times New Roman" w:hAnsi="Times New Roman" w:cs="Times New Roman"/>
        </w:rPr>
        <w:t>iralama yoluyla edinilen taşıtlar Sisteme giriş yapılacaktır.</w:t>
      </w:r>
      <w:r>
        <w:rPr>
          <w:rFonts w:ascii="Times New Roman" w:hAnsi="Times New Roman" w:cs="Times New Roman"/>
        </w:rPr>
        <w:t xml:space="preserve"> </w:t>
      </w:r>
      <w:r w:rsidRPr="008B5568">
        <w:rPr>
          <w:rFonts w:ascii="Times New Roman" w:hAnsi="Times New Roman" w:cs="Times New Roman"/>
          <w:b/>
        </w:rPr>
        <w:t>İş makinelerinin girişi yapılmayacaktır</w:t>
      </w:r>
      <w:r>
        <w:rPr>
          <w:rFonts w:ascii="Times New Roman" w:hAnsi="Times New Roman" w:cs="Times New Roman"/>
        </w:rPr>
        <w:t>.</w:t>
      </w:r>
      <w:r w:rsidR="00273F50">
        <w:rPr>
          <w:rFonts w:ascii="Times New Roman" w:hAnsi="Times New Roman" w:cs="Times New Roman"/>
        </w:rPr>
        <w:t xml:space="preserve"> </w:t>
      </w:r>
      <w:r w:rsidR="00273F50">
        <w:rPr>
          <w:rFonts w:ascii="Times New Roman" w:eastAsia="Times New Roman" w:hAnsi="Times New Roman" w:cs="Times New Roman"/>
          <w:bCs/>
          <w:color w:val="auto"/>
          <w:lang w:eastAsia="tr-TR"/>
        </w:rPr>
        <w:t>Hava, deniz ve demiryolu taşıtları kapsamda değildir.</w:t>
      </w:r>
    </w:p>
    <w:p w:rsidR="008E4C45" w:rsidRDefault="008E4C45" w:rsidP="008E4C45">
      <w:pPr>
        <w:pStyle w:val="Balk1"/>
        <w:jc w:val="both"/>
      </w:pPr>
      <w:bookmarkStart w:id="6" w:name="_Toc453856819"/>
      <w:r w:rsidRPr="008E4C45">
        <w:rPr>
          <w:bCs w:val="0"/>
        </w:rPr>
        <w:t>Taşıt olmayan harcama birimi veya kurumların rol alması gerekli midir</w:t>
      </w:r>
      <w:r w:rsidRPr="008E4C45">
        <w:t>?</w:t>
      </w:r>
      <w:bookmarkEnd w:id="6"/>
    </w:p>
    <w:p w:rsidR="00FC6CC0" w:rsidRDefault="00FC6CC0" w:rsidP="008E4C45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C45" w:rsidRDefault="008E4C45" w:rsidP="008E4C45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C45">
        <w:rPr>
          <w:rFonts w:ascii="Times New Roman" w:hAnsi="Times New Roman" w:cs="Times New Roman"/>
          <w:color w:val="000000"/>
          <w:sz w:val="24"/>
          <w:szCs w:val="24"/>
        </w:rPr>
        <w:t>Herhangi bir taşıtı bulunmayan harcama birimlerinde veya kurumlarda rol alınması ve veri girişi yapılmasına gerek yoktur. Ancak kiralık taşıtı bulunan birimler her halükarda rol alacak veri girişi yapacaklardır.</w:t>
      </w:r>
    </w:p>
    <w:p w:rsidR="00FC6CC0" w:rsidRDefault="00FC6CC0" w:rsidP="00FC6CC0">
      <w:pPr>
        <w:pStyle w:val="Balk1"/>
      </w:pPr>
      <w:bookmarkStart w:id="7" w:name="_Toc453856820"/>
      <w:r w:rsidRPr="008E4C45">
        <w:t>T</w:t>
      </w:r>
      <w:r>
        <w:t>BS ile Taşınır Kayıt ve Yönetim sistemi (TKYS) arasında nasıl bir ilişki mevcut?</w:t>
      </w:r>
      <w:bookmarkEnd w:id="7"/>
      <w:r>
        <w:t xml:space="preserve"> </w:t>
      </w:r>
    </w:p>
    <w:p w:rsidR="00FC6CC0" w:rsidRDefault="00FC6CC0" w:rsidP="00FC6C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C6CC0" w:rsidRPr="00FC6CC0" w:rsidRDefault="00FC6CC0" w:rsidP="00FC6CC0">
      <w:pPr>
        <w:ind w:firstLine="360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TBS’nin</w:t>
      </w:r>
      <w:proofErr w:type="spellEnd"/>
      <w:r w:rsidRPr="00FC6CC0">
        <w:rPr>
          <w:rFonts w:ascii="Times New Roman" w:hAnsi="Times New Roman" w:cs="Times New Roman"/>
          <w:color w:val="000000"/>
          <w:sz w:val="24"/>
          <w:szCs w:val="24"/>
        </w:rPr>
        <w:t xml:space="preserve"> TKYS ile </w:t>
      </w:r>
      <w:r>
        <w:rPr>
          <w:rFonts w:ascii="Times New Roman" w:hAnsi="Times New Roman" w:cs="Times New Roman"/>
          <w:color w:val="000000"/>
          <w:sz w:val="24"/>
          <w:szCs w:val="24"/>
        </w:rPr>
        <w:t>doğrudan bir bağlantısı yoktur.</w:t>
      </w:r>
    </w:p>
    <w:p w:rsidR="00FC6CC0" w:rsidRDefault="00FC6CC0" w:rsidP="00FC6CC0">
      <w:pPr>
        <w:pStyle w:val="Balk1"/>
      </w:pPr>
      <w:bookmarkStart w:id="8" w:name="_Toc453856821"/>
      <w:r>
        <w:lastRenderedPageBreak/>
        <w:t>“Taşıt Veri Giriş Görevlileri Taşınır Kayıt Yetkililerinden mi görevlendirilecek”</w:t>
      </w:r>
      <w:bookmarkEnd w:id="8"/>
      <w:r w:rsidRPr="008E4C45">
        <w:t xml:space="preserve"> </w:t>
      </w:r>
    </w:p>
    <w:p w:rsidR="00FC6CC0" w:rsidRPr="00FC6CC0" w:rsidRDefault="00FC6CC0" w:rsidP="00FC6CC0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CC0" w:rsidRPr="00FC6CC0" w:rsidRDefault="00FC6CC0" w:rsidP="00FC6CC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6CC0">
        <w:rPr>
          <w:rFonts w:ascii="Times New Roman" w:hAnsi="Times New Roman" w:cs="Times New Roman"/>
          <w:color w:val="000000"/>
          <w:sz w:val="24"/>
          <w:szCs w:val="24"/>
        </w:rPr>
        <w:t xml:space="preserve">Taşıt tescil kaydının var olduğu harcama biriminde var olan </w:t>
      </w:r>
      <w:r w:rsidRPr="00FC6CC0">
        <w:rPr>
          <w:rFonts w:ascii="Times New Roman" w:hAnsi="Times New Roman" w:cs="Times New Roman"/>
          <w:b/>
          <w:color w:val="000000"/>
          <w:sz w:val="24"/>
          <w:szCs w:val="24"/>
        </w:rPr>
        <w:t>taşıtlara ait bilgiye haiz ve taşıtlara ait maliyet detaylarının giriş ve takibini yapacak personelin</w:t>
      </w:r>
      <w:r w:rsidRPr="00FC6CC0">
        <w:rPr>
          <w:rFonts w:ascii="Times New Roman" w:hAnsi="Times New Roman" w:cs="Times New Roman"/>
          <w:color w:val="000000"/>
          <w:sz w:val="24"/>
          <w:szCs w:val="24"/>
        </w:rPr>
        <w:t xml:space="preserve"> “Taşıt Veri Giriş </w:t>
      </w:r>
      <w:proofErr w:type="spellStart"/>
      <w:r w:rsidRPr="00FC6CC0">
        <w:rPr>
          <w:rFonts w:ascii="Times New Roman" w:hAnsi="Times New Roman" w:cs="Times New Roman"/>
          <w:color w:val="000000"/>
          <w:sz w:val="24"/>
          <w:szCs w:val="24"/>
        </w:rPr>
        <w:t>Görevli”si</w:t>
      </w:r>
      <w:proofErr w:type="spellEnd"/>
      <w:r w:rsidRPr="00FC6CC0">
        <w:rPr>
          <w:rFonts w:ascii="Times New Roman" w:hAnsi="Times New Roman" w:cs="Times New Roman"/>
          <w:color w:val="000000"/>
          <w:sz w:val="24"/>
          <w:szCs w:val="24"/>
        </w:rPr>
        <w:t xml:space="preserve"> olarak yetkilendirilmesi gerekmekte; aslen </w:t>
      </w:r>
      <w:proofErr w:type="spellStart"/>
      <w:r w:rsidRPr="00FC6CC0">
        <w:rPr>
          <w:rFonts w:ascii="Times New Roman" w:hAnsi="Times New Roman" w:cs="Times New Roman"/>
          <w:color w:val="000000"/>
          <w:sz w:val="24"/>
          <w:szCs w:val="24"/>
        </w:rPr>
        <w:t>TBS’nin</w:t>
      </w:r>
      <w:proofErr w:type="spellEnd"/>
      <w:r w:rsidRPr="00FC6CC0">
        <w:rPr>
          <w:rFonts w:ascii="Times New Roman" w:hAnsi="Times New Roman" w:cs="Times New Roman"/>
          <w:color w:val="000000"/>
          <w:sz w:val="24"/>
          <w:szCs w:val="24"/>
        </w:rPr>
        <w:t xml:space="preserve"> TKYS ile doğrudan bir bağlantısı olmamakla birlikte bu role idarece istenilmesi durumunda (yukarıdaki bilgiye sahip ise) Taşınır Kayıt Yetkilisi “Taşıt Veri Giriş </w:t>
      </w:r>
      <w:proofErr w:type="spellStart"/>
      <w:r w:rsidRPr="00FC6CC0">
        <w:rPr>
          <w:rFonts w:ascii="Times New Roman" w:hAnsi="Times New Roman" w:cs="Times New Roman"/>
          <w:color w:val="000000"/>
          <w:sz w:val="24"/>
          <w:szCs w:val="24"/>
        </w:rPr>
        <w:t>Görevli”si</w:t>
      </w:r>
      <w:proofErr w:type="spellEnd"/>
      <w:r w:rsidRPr="00FC6CC0">
        <w:rPr>
          <w:rFonts w:ascii="Times New Roman" w:hAnsi="Times New Roman" w:cs="Times New Roman"/>
          <w:color w:val="000000"/>
          <w:sz w:val="24"/>
          <w:szCs w:val="24"/>
        </w:rPr>
        <w:t xml:space="preserve"> olarak yetkilendirilebilir.</w:t>
      </w:r>
      <w:proofErr w:type="gramEnd"/>
    </w:p>
    <w:p w:rsidR="00945FAC" w:rsidRDefault="00945FAC" w:rsidP="00945FAC">
      <w:pPr>
        <w:pStyle w:val="Balk1"/>
        <w:jc w:val="both"/>
      </w:pPr>
      <w:bookmarkStart w:id="9" w:name="_Toc453856822"/>
      <w:r>
        <w:t>Tüm harcama birimlerinde ya da il, bölge gibi müdürlüklerimizde “Taşıt Kurum Kullanıcısı” yetkilendirilecek mi?</w:t>
      </w:r>
      <w:bookmarkEnd w:id="9"/>
      <w:r>
        <w:t xml:space="preserve"> </w:t>
      </w:r>
    </w:p>
    <w:p w:rsidR="00945FAC" w:rsidRPr="00FC6CC0" w:rsidRDefault="00945FAC" w:rsidP="00FC6CC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FAC" w:rsidRPr="00FC6CC0" w:rsidRDefault="00945FAC" w:rsidP="00FC6CC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CC0">
        <w:rPr>
          <w:rFonts w:ascii="Times New Roman" w:hAnsi="Times New Roman" w:cs="Times New Roman"/>
          <w:color w:val="000000"/>
          <w:sz w:val="24"/>
          <w:szCs w:val="24"/>
        </w:rPr>
        <w:t xml:space="preserve">“Taşıt Kurum Kullanıcısı” rolüne sahip personel; kurumlarında girilmiş verileri </w:t>
      </w:r>
      <w:proofErr w:type="gramStart"/>
      <w:r w:rsidRPr="00FC6CC0">
        <w:rPr>
          <w:rFonts w:ascii="Times New Roman" w:hAnsi="Times New Roman" w:cs="Times New Roman"/>
          <w:color w:val="000000"/>
          <w:sz w:val="24"/>
          <w:szCs w:val="24"/>
        </w:rPr>
        <w:t>konsolide</w:t>
      </w:r>
      <w:proofErr w:type="gramEnd"/>
      <w:r w:rsidRPr="00FC6CC0">
        <w:rPr>
          <w:rFonts w:ascii="Times New Roman" w:hAnsi="Times New Roman" w:cs="Times New Roman"/>
          <w:color w:val="000000"/>
          <w:sz w:val="24"/>
          <w:szCs w:val="24"/>
        </w:rPr>
        <w:t xml:space="preserve"> olarak gören ve rapor alabilen yetkiye sahip olup; her harcama biriminde değil Kurum merkezlerinde yetkilendirilmesi yeterlidir. Bu rol tek bir kişi değil birden fazla personele de verilebilir. Burada </w:t>
      </w:r>
      <w:proofErr w:type="gramStart"/>
      <w:r w:rsidRPr="00FC6CC0">
        <w:rPr>
          <w:rFonts w:ascii="Times New Roman" w:hAnsi="Times New Roman" w:cs="Times New Roman"/>
          <w:color w:val="000000"/>
          <w:sz w:val="24"/>
          <w:szCs w:val="24"/>
        </w:rPr>
        <w:t>kriter</w:t>
      </w:r>
      <w:proofErr w:type="gramEnd"/>
      <w:r w:rsidRPr="00FC6CC0">
        <w:rPr>
          <w:rFonts w:ascii="Times New Roman" w:hAnsi="Times New Roman" w:cs="Times New Roman"/>
          <w:color w:val="000000"/>
          <w:sz w:val="24"/>
          <w:szCs w:val="24"/>
        </w:rPr>
        <w:t xml:space="preserve">; bu rapor ve bilgileri görmesi gereken personel yada birim sayısıdır. Örneğin; Gazi Üniversite Strateji Geliştirme Dairesi Başkanlığı ile İdari ve Mali İşler Dairesi Başkanlığında ayrı ayrı farklı iki personele “Taşıt Kurum Kullanıcısı” rolü verilebilir. </w:t>
      </w:r>
    </w:p>
    <w:p w:rsidR="0052303D" w:rsidRDefault="0052303D" w:rsidP="008E4C45">
      <w:pPr>
        <w:pStyle w:val="Balk1"/>
        <w:jc w:val="both"/>
      </w:pPr>
      <w:bookmarkStart w:id="10" w:name="_Toc453856823"/>
      <w:r w:rsidRPr="0052303D">
        <w:t>S</w:t>
      </w:r>
      <w:r>
        <w:t>isteme kiralık araç girişleri yapılacak mı?</w:t>
      </w:r>
      <w:bookmarkEnd w:id="10"/>
      <w:r>
        <w:t xml:space="preserve"> </w:t>
      </w:r>
    </w:p>
    <w:p w:rsidR="0052303D" w:rsidRPr="0052303D" w:rsidRDefault="0052303D" w:rsidP="008E4C45">
      <w:pPr>
        <w:jc w:val="both"/>
      </w:pPr>
    </w:p>
    <w:p w:rsidR="0052303D" w:rsidRDefault="0052303D" w:rsidP="008E4C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3CEF">
        <w:rPr>
          <w:rFonts w:ascii="Times New Roman" w:hAnsi="Times New Roman" w:cs="Times New Roman"/>
          <w:sz w:val="24"/>
          <w:szCs w:val="24"/>
        </w:rPr>
        <w:t>Karayolu taşıtları (motorsuz kara taşıtları hariç)</w:t>
      </w:r>
      <w:r>
        <w:rPr>
          <w:rFonts w:ascii="Times New Roman" w:hAnsi="Times New Roman" w:cs="Times New Roman"/>
          <w:sz w:val="24"/>
          <w:szCs w:val="24"/>
        </w:rPr>
        <w:t xml:space="preserve"> ile k</w:t>
      </w:r>
      <w:r w:rsidRPr="00083CEF">
        <w:rPr>
          <w:rFonts w:ascii="Times New Roman" w:hAnsi="Times New Roman" w:cs="Times New Roman"/>
          <w:sz w:val="24"/>
          <w:szCs w:val="24"/>
        </w:rPr>
        <w:t>iralama yoluyla edinilen taşıtlar Sisteme giriş yapılacaktır.</w:t>
      </w:r>
      <w:r>
        <w:rPr>
          <w:rFonts w:ascii="Times New Roman" w:hAnsi="Times New Roman" w:cs="Times New Roman"/>
          <w:sz w:val="24"/>
          <w:szCs w:val="24"/>
        </w:rPr>
        <w:t xml:space="preserve"> İş makinelerinin girişi yapılmayacaktır.</w:t>
      </w:r>
    </w:p>
    <w:p w:rsidR="00A83D95" w:rsidRDefault="00A83D95" w:rsidP="008E4C45">
      <w:pPr>
        <w:pStyle w:val="Balk1"/>
        <w:jc w:val="both"/>
      </w:pPr>
      <w:bookmarkStart w:id="11" w:name="_Toc453856824"/>
      <w:r>
        <w:t>Veriler harcama birimi bazında mı girilecektir?</w:t>
      </w:r>
      <w:bookmarkEnd w:id="11"/>
    </w:p>
    <w:p w:rsidR="00A83D95" w:rsidRPr="00273F50" w:rsidRDefault="00A83D95" w:rsidP="008E4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F50" w:rsidRDefault="00273F50" w:rsidP="002520C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64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8464F">
        <w:rPr>
          <w:rFonts w:ascii="Times New Roman" w:hAnsi="Times New Roman" w:cs="Times New Roman"/>
          <w:b/>
          <w:sz w:val="24"/>
          <w:szCs w:val="24"/>
        </w:rPr>
        <w:t>-</w:t>
      </w:r>
      <w:r w:rsidR="00284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D95" w:rsidRPr="00273F50">
        <w:rPr>
          <w:rFonts w:ascii="Times New Roman" w:hAnsi="Times New Roman" w:cs="Times New Roman"/>
          <w:sz w:val="24"/>
          <w:szCs w:val="24"/>
        </w:rPr>
        <w:t>Merkezi yönetim kapsamındaki kamu idarelerince kayıtlar harcama birimi bazında girilecektir.</w:t>
      </w:r>
    </w:p>
    <w:p w:rsidR="0028464F" w:rsidRDefault="00273F50" w:rsidP="002520C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64F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28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SGK ve İŞKUR Genel Müdürlükleri ve 81 il müdürlükleri olmak üzere 82 noktada giriş yapılacaktır.</w:t>
      </w:r>
    </w:p>
    <w:p w:rsidR="00273F50" w:rsidRDefault="00273F50" w:rsidP="002520C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64F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28464F">
        <w:rPr>
          <w:rFonts w:ascii="Times New Roman" w:hAnsi="Times New Roman" w:cs="Times New Roman"/>
          <w:b/>
          <w:sz w:val="24"/>
          <w:szCs w:val="24"/>
        </w:rPr>
        <w:t>-</w:t>
      </w:r>
      <w:r w:rsidR="002846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Mahalli İdarelerce (Belediye, il özel idaresi, mahalli idare birlikleri vb.) tanımlanan alt birimler detayında (Kullanım Kılavuzunda “Mahalli İdarelerde Alt Birim Tanımlama” kısmına bakınız) veri girişi yapılacaktır.</w:t>
      </w:r>
      <w:r w:rsidR="0028464F" w:rsidRPr="0028464F">
        <w:rPr>
          <w:rFonts w:ascii="Times New Roman" w:hAnsi="Times New Roman" w:cs="Times New Roman"/>
          <w:sz w:val="24"/>
          <w:szCs w:val="24"/>
        </w:rPr>
        <w:t xml:space="preserve"> Örneğin;</w:t>
      </w:r>
      <w:r w:rsidR="0028464F">
        <w:rPr>
          <w:rFonts w:ascii="Times New Roman" w:hAnsi="Times New Roman" w:cs="Times New Roman"/>
          <w:sz w:val="24"/>
          <w:szCs w:val="24"/>
        </w:rPr>
        <w:t xml:space="preserve"> Kahramanmaraş Büyükşehir Belediyesince muhasebe birimine “</w:t>
      </w:r>
      <w:r w:rsidR="0028464F" w:rsidRPr="00F01BD9">
        <w:rPr>
          <w:rFonts w:ascii="Times New Roman" w:hAnsi="Times New Roman" w:cs="Times New Roman"/>
          <w:sz w:val="24"/>
          <w:szCs w:val="24"/>
        </w:rPr>
        <w:t>Taşıt Kurum Kullanıcısı”</w:t>
      </w:r>
      <w:r w:rsidR="0028464F">
        <w:rPr>
          <w:rFonts w:ascii="Times New Roman" w:hAnsi="Times New Roman" w:cs="Times New Roman"/>
          <w:sz w:val="24"/>
          <w:szCs w:val="24"/>
        </w:rPr>
        <w:t xml:space="preserve"> rolü için başvuracaklardır. “</w:t>
      </w:r>
      <w:r w:rsidR="0028464F" w:rsidRPr="00F01BD9">
        <w:rPr>
          <w:rFonts w:ascii="Times New Roman" w:hAnsi="Times New Roman" w:cs="Times New Roman"/>
          <w:sz w:val="24"/>
          <w:szCs w:val="24"/>
        </w:rPr>
        <w:t>Taşıt Kurum Kullanıcısı” r</w:t>
      </w:r>
      <w:r w:rsidR="0028464F">
        <w:rPr>
          <w:rFonts w:ascii="Times New Roman" w:hAnsi="Times New Roman" w:cs="Times New Roman"/>
          <w:sz w:val="24"/>
          <w:szCs w:val="24"/>
        </w:rPr>
        <w:t xml:space="preserve">olüne sahip olan personel veri giriş işlemlerini yapmak üzere alt birim tanımlama ve alt birimde </w:t>
      </w:r>
      <w:r w:rsidR="0028464F" w:rsidRPr="004C0CE3">
        <w:rPr>
          <w:rFonts w:ascii="Times New Roman" w:hAnsi="Times New Roman" w:cs="Times New Roman"/>
          <w:sz w:val="24"/>
          <w:szCs w:val="24"/>
        </w:rPr>
        <w:t>“Taşıt Veri Giriş Görevlisi”</w:t>
      </w:r>
      <w:r w:rsidR="0028464F">
        <w:rPr>
          <w:rFonts w:ascii="Times New Roman" w:hAnsi="Times New Roman" w:cs="Times New Roman"/>
          <w:sz w:val="24"/>
          <w:szCs w:val="24"/>
        </w:rPr>
        <w:t xml:space="preserve"> tanımlayacaklardır. Mahalli idare olarak yalnızca Mahalli İdare adına tek bir birimde taşıt mevcudu varsa </w:t>
      </w:r>
      <w:proofErr w:type="gramStart"/>
      <w:r w:rsidR="0028464F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28464F">
        <w:rPr>
          <w:rFonts w:ascii="Times New Roman" w:hAnsi="Times New Roman" w:cs="Times New Roman"/>
          <w:sz w:val="24"/>
          <w:szCs w:val="24"/>
        </w:rPr>
        <w:t xml:space="preserve"> yapı itibariyle küçük bir birim olsa dahi bir adet yeni alt birim tanımı yaparak alacakları “</w:t>
      </w:r>
      <w:r w:rsidR="0028464F" w:rsidRPr="004C0CE3">
        <w:rPr>
          <w:rFonts w:ascii="Times New Roman" w:hAnsi="Times New Roman" w:cs="Times New Roman"/>
          <w:sz w:val="24"/>
          <w:szCs w:val="24"/>
        </w:rPr>
        <w:t>Taşıt Veri Giriş Görevlisi”</w:t>
      </w:r>
      <w:r w:rsidR="0028464F">
        <w:rPr>
          <w:rFonts w:ascii="Times New Roman" w:hAnsi="Times New Roman" w:cs="Times New Roman"/>
          <w:sz w:val="24"/>
          <w:szCs w:val="24"/>
        </w:rPr>
        <w:t xml:space="preserve"> rolü ile gerekli veri girişlerini yapacaklardır.</w:t>
      </w:r>
    </w:p>
    <w:p w:rsidR="0028464F" w:rsidRDefault="00273F50" w:rsidP="002520C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64F"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 w:rsidRPr="0028464F">
        <w:rPr>
          <w:rFonts w:ascii="Times New Roman" w:hAnsi="Times New Roman" w:cs="Times New Roman"/>
          <w:b/>
          <w:sz w:val="24"/>
          <w:szCs w:val="24"/>
        </w:rPr>
        <w:t>-</w:t>
      </w:r>
      <w:r w:rsidR="002846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 Eylül </w:t>
      </w:r>
      <w:r w:rsidRPr="000D4B59">
        <w:rPr>
          <w:rFonts w:ascii="Times New Roman" w:hAnsi="Times New Roman" w:cs="Times New Roman"/>
          <w:sz w:val="24"/>
          <w:szCs w:val="24"/>
        </w:rPr>
        <w:t>2015 tarihli ve 29477 sayılı Resmi Gazetede yayımlanan "Genel Yönetim Malî İstatistikleri" konulu Muhasebat Genel Müdürlüğü Genel Tebliği (Sıra No: 46) ekinde yer alan diğer kurumlar</w:t>
      </w:r>
      <w:r>
        <w:rPr>
          <w:rFonts w:ascii="Times New Roman" w:hAnsi="Times New Roman" w:cs="Times New Roman"/>
          <w:sz w:val="24"/>
          <w:szCs w:val="24"/>
        </w:rPr>
        <w:t>ın tamamın da (Döner sermayeler, sosyal tesisler vd.) kurum bazında veri giriş kaydı yapılacaktır.</w:t>
      </w:r>
      <w:r w:rsidR="0028464F" w:rsidRPr="0028464F">
        <w:rPr>
          <w:rFonts w:ascii="Times New Roman" w:hAnsi="Times New Roman" w:cs="Times New Roman"/>
          <w:sz w:val="24"/>
          <w:szCs w:val="24"/>
        </w:rPr>
        <w:t xml:space="preserve"> </w:t>
      </w:r>
      <w:r w:rsidR="0028464F">
        <w:rPr>
          <w:rFonts w:ascii="Times New Roman" w:hAnsi="Times New Roman" w:cs="Times New Roman"/>
          <w:sz w:val="24"/>
          <w:szCs w:val="24"/>
        </w:rPr>
        <w:t xml:space="preserve">Örneğin; </w:t>
      </w:r>
      <w:r w:rsidR="0028464F" w:rsidRPr="00F01BD9">
        <w:rPr>
          <w:rFonts w:ascii="Times New Roman" w:hAnsi="Times New Roman" w:cs="Times New Roman"/>
          <w:sz w:val="24"/>
          <w:szCs w:val="24"/>
        </w:rPr>
        <w:t>TRT Genel Müdürlüğü</w:t>
      </w:r>
      <w:r w:rsidR="0028464F">
        <w:rPr>
          <w:rFonts w:ascii="Times New Roman" w:hAnsi="Times New Roman" w:cs="Times New Roman"/>
          <w:sz w:val="24"/>
          <w:szCs w:val="24"/>
        </w:rPr>
        <w:t>nce</w:t>
      </w:r>
      <w:r w:rsidR="0028464F" w:rsidRPr="00F01BD9">
        <w:rPr>
          <w:rFonts w:ascii="Times New Roman" w:hAnsi="Times New Roman" w:cs="Times New Roman"/>
          <w:sz w:val="24"/>
          <w:szCs w:val="24"/>
        </w:rPr>
        <w:t xml:space="preserve"> </w:t>
      </w:r>
      <w:r w:rsidR="0028464F">
        <w:rPr>
          <w:rFonts w:ascii="Times New Roman" w:hAnsi="Times New Roman" w:cs="Times New Roman"/>
          <w:sz w:val="24"/>
          <w:szCs w:val="24"/>
        </w:rPr>
        <w:t xml:space="preserve">muhasebe birimine </w:t>
      </w:r>
      <w:r w:rsidR="0028464F" w:rsidRPr="00F01BD9">
        <w:rPr>
          <w:rFonts w:ascii="Times New Roman" w:hAnsi="Times New Roman" w:cs="Times New Roman"/>
          <w:sz w:val="24"/>
          <w:szCs w:val="24"/>
        </w:rPr>
        <w:t>sadece</w:t>
      </w:r>
      <w:r w:rsidR="0028464F">
        <w:rPr>
          <w:rFonts w:ascii="Times New Roman" w:hAnsi="Times New Roman" w:cs="Times New Roman"/>
          <w:sz w:val="24"/>
          <w:szCs w:val="24"/>
        </w:rPr>
        <w:t xml:space="preserve"> “</w:t>
      </w:r>
      <w:r w:rsidR="0028464F" w:rsidRPr="00F01BD9">
        <w:rPr>
          <w:rFonts w:ascii="Times New Roman" w:hAnsi="Times New Roman" w:cs="Times New Roman"/>
          <w:sz w:val="24"/>
          <w:szCs w:val="24"/>
        </w:rPr>
        <w:t>Taşıt Kurum Kullanıcısı”</w:t>
      </w:r>
      <w:r w:rsidR="0028464F">
        <w:rPr>
          <w:rFonts w:ascii="Times New Roman" w:hAnsi="Times New Roman" w:cs="Times New Roman"/>
          <w:sz w:val="24"/>
          <w:szCs w:val="24"/>
        </w:rPr>
        <w:t xml:space="preserve"> rolü için başvurulacak ve sadece “</w:t>
      </w:r>
      <w:r w:rsidR="0028464F" w:rsidRPr="00F01BD9">
        <w:rPr>
          <w:rFonts w:ascii="Times New Roman" w:hAnsi="Times New Roman" w:cs="Times New Roman"/>
          <w:sz w:val="24"/>
          <w:szCs w:val="24"/>
        </w:rPr>
        <w:t xml:space="preserve">Taşıt </w:t>
      </w:r>
      <w:r w:rsidR="0028464F" w:rsidRPr="00F01BD9">
        <w:rPr>
          <w:rFonts w:ascii="Times New Roman" w:hAnsi="Times New Roman" w:cs="Times New Roman"/>
          <w:sz w:val="24"/>
          <w:szCs w:val="24"/>
        </w:rPr>
        <w:lastRenderedPageBreak/>
        <w:t>Kurum Kullanıcısı” r</w:t>
      </w:r>
      <w:r w:rsidR="0028464F">
        <w:rPr>
          <w:rFonts w:ascii="Times New Roman" w:hAnsi="Times New Roman" w:cs="Times New Roman"/>
          <w:sz w:val="24"/>
          <w:szCs w:val="24"/>
        </w:rPr>
        <w:t xml:space="preserve">olüne sahip olacaklardır. Veri giriş </w:t>
      </w:r>
      <w:proofErr w:type="spellStart"/>
      <w:r w:rsidR="0028464F">
        <w:rPr>
          <w:rFonts w:ascii="Times New Roman" w:hAnsi="Times New Roman" w:cs="Times New Roman"/>
          <w:sz w:val="24"/>
          <w:szCs w:val="24"/>
        </w:rPr>
        <w:t>işlemleride</w:t>
      </w:r>
      <w:proofErr w:type="spellEnd"/>
      <w:r w:rsidR="0028464F">
        <w:rPr>
          <w:rFonts w:ascii="Times New Roman" w:hAnsi="Times New Roman" w:cs="Times New Roman"/>
          <w:sz w:val="24"/>
          <w:szCs w:val="24"/>
        </w:rPr>
        <w:t xml:space="preserve"> yine bu kişi tarafından yapılacaktır. Bu nedenle </w:t>
      </w:r>
      <w:r w:rsidR="0028464F" w:rsidRPr="004C0CE3">
        <w:rPr>
          <w:rFonts w:ascii="Times New Roman" w:hAnsi="Times New Roman" w:cs="Times New Roman"/>
          <w:sz w:val="24"/>
          <w:szCs w:val="24"/>
        </w:rPr>
        <w:t xml:space="preserve">“Taşıt Veri Giriş Görevlisi” </w:t>
      </w:r>
      <w:r w:rsidR="0028464F">
        <w:rPr>
          <w:rFonts w:ascii="Times New Roman" w:hAnsi="Times New Roman" w:cs="Times New Roman"/>
          <w:sz w:val="24"/>
          <w:szCs w:val="24"/>
        </w:rPr>
        <w:t>rolüne bu kurumda ihtiyaç bulunmamaktadır</w:t>
      </w:r>
    </w:p>
    <w:p w:rsidR="0052303D" w:rsidRDefault="00393E64" w:rsidP="008E4C45">
      <w:pPr>
        <w:pStyle w:val="Balk1"/>
        <w:jc w:val="both"/>
      </w:pPr>
      <w:bookmarkStart w:id="12" w:name="_Toc453856825"/>
      <w:r>
        <w:t>Mahalli idarelerde Taşıt Veri Giriş Görevlisi yetkilendirilecek mi?</w:t>
      </w:r>
      <w:bookmarkEnd w:id="12"/>
    </w:p>
    <w:p w:rsidR="00393E64" w:rsidRDefault="00393E64" w:rsidP="008E4C45">
      <w:pPr>
        <w:jc w:val="both"/>
        <w:rPr>
          <w:rFonts w:ascii="Times New Roman" w:eastAsiaTheme="minorEastAsia" w:hAnsi="Times New Roman"/>
          <w:noProof/>
          <w:sz w:val="24"/>
          <w:szCs w:val="24"/>
          <w:lang w:eastAsia="tr-TR"/>
        </w:rPr>
      </w:pPr>
      <w:bookmarkStart w:id="13" w:name="_MailAutoSig"/>
    </w:p>
    <w:p w:rsidR="00393E64" w:rsidRDefault="00393E64" w:rsidP="002520CE">
      <w:pPr>
        <w:ind w:firstLine="360"/>
        <w:jc w:val="both"/>
        <w:rPr>
          <w:rFonts w:ascii="Times New Roman" w:eastAsiaTheme="minorEastAsia" w:hAnsi="Times New Roman"/>
          <w:noProof/>
          <w:sz w:val="24"/>
          <w:szCs w:val="24"/>
          <w:lang w:eastAsia="tr-TR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>Mahalli idarelerde muhasebe birimlerince yalnız “Taşıt Kurum Kullanıcısı” yetkilendirilecektir.</w:t>
      </w:r>
      <w:r w:rsidR="00A83D95"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 Bunun için mali istatistik anlamında bağlı oldukları muhasebe birimi ile iletişime geçilmesi gerekmektedir.</w:t>
      </w:r>
    </w:p>
    <w:p w:rsidR="00393E64" w:rsidRDefault="00393E64" w:rsidP="002520CE">
      <w:pPr>
        <w:ind w:firstLine="360"/>
        <w:jc w:val="both"/>
        <w:rPr>
          <w:rFonts w:ascii="Times New Roman" w:eastAsia="Calibri" w:hAnsi="Times New Roman"/>
          <w:noProof/>
          <w:sz w:val="24"/>
          <w:szCs w:val="24"/>
          <w:lang w:eastAsia="tr-TR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Mahalli idareler has olmak üzere veri giriş işlemleri için belirlenecek alt birimler ile “Taşıt Veri Giriş Görevlisi” rolü ile yetkilendirilecek kullanıcı </w:t>
      </w:r>
      <w:r w:rsidRPr="00393E64">
        <w:rPr>
          <w:rFonts w:ascii="Times New Roman" w:eastAsiaTheme="minorEastAsia" w:hAnsi="Times New Roman"/>
          <w:noProof/>
          <w:color w:val="FF0000"/>
          <w:sz w:val="24"/>
          <w:szCs w:val="24"/>
          <w:lang w:eastAsia="tr-TR"/>
        </w:rPr>
        <w:t>muhasebe birimlerince değil</w:t>
      </w: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>, mahalli idarede yetkili “Taşıt Kurum Kullanıcısı” tarafından yetkilendirileceklerdir.</w:t>
      </w:r>
    </w:p>
    <w:p w:rsidR="0028464F" w:rsidRDefault="00A83D95" w:rsidP="008E4C45">
      <w:pPr>
        <w:pStyle w:val="Balk1"/>
        <w:jc w:val="both"/>
      </w:pPr>
      <w:bookmarkStart w:id="14" w:name="_Toc453856826"/>
      <w:bookmarkEnd w:id="13"/>
      <w:r w:rsidRPr="0028464F">
        <w:t>SGK ve İŞKUR yetkilendirme işlemleri için hangi muhasebe birimlerine başvuracaklardır?</w:t>
      </w:r>
      <w:bookmarkEnd w:id="14"/>
    </w:p>
    <w:p w:rsidR="002520CE" w:rsidRDefault="002520CE" w:rsidP="002520C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5FAC" w:rsidRDefault="00A83D95" w:rsidP="002520C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4F">
        <w:rPr>
          <w:rFonts w:ascii="Times New Roman" w:hAnsi="Times New Roman" w:cs="Times New Roman"/>
          <w:sz w:val="24"/>
          <w:szCs w:val="24"/>
        </w:rPr>
        <w:t xml:space="preserve">Sosyal güvenlik kurumları </w:t>
      </w:r>
      <w:r w:rsidR="006038E2" w:rsidRPr="0028464F">
        <w:rPr>
          <w:rFonts w:ascii="Times New Roman" w:hAnsi="Times New Roman" w:cs="Times New Roman"/>
          <w:sz w:val="24"/>
          <w:szCs w:val="24"/>
        </w:rPr>
        <w:t>defte</w:t>
      </w:r>
      <w:r w:rsidRPr="0028464F">
        <w:rPr>
          <w:rFonts w:ascii="Times New Roman" w:hAnsi="Times New Roman" w:cs="Times New Roman"/>
          <w:sz w:val="24"/>
          <w:szCs w:val="24"/>
        </w:rPr>
        <w:t xml:space="preserve">rdarlık muhasebe müdürlüklerine </w:t>
      </w:r>
      <w:r w:rsidR="006038E2" w:rsidRPr="0028464F">
        <w:rPr>
          <w:rFonts w:ascii="Times New Roman" w:hAnsi="Times New Roman" w:cs="Times New Roman"/>
          <w:sz w:val="24"/>
          <w:szCs w:val="24"/>
        </w:rPr>
        <w:t xml:space="preserve">resmi yazıyla başvurmak suretiyle, </w:t>
      </w:r>
      <w:r w:rsidRPr="0028464F">
        <w:rPr>
          <w:rFonts w:ascii="Times New Roman" w:hAnsi="Times New Roman" w:cs="Times New Roman"/>
          <w:sz w:val="24"/>
          <w:szCs w:val="24"/>
        </w:rPr>
        <w:t xml:space="preserve"> </w:t>
      </w:r>
      <w:r w:rsidR="006038E2" w:rsidRPr="0028464F">
        <w:rPr>
          <w:rFonts w:ascii="Times New Roman" w:hAnsi="Times New Roman" w:cs="Times New Roman"/>
          <w:sz w:val="24"/>
          <w:szCs w:val="24"/>
        </w:rPr>
        <w:t>Sistemi kullanacak personellerinin yetkilendirilmesini</w:t>
      </w:r>
      <w:r w:rsidR="000D4B59" w:rsidRPr="0028464F">
        <w:rPr>
          <w:rFonts w:ascii="Times New Roman" w:hAnsi="Times New Roman" w:cs="Times New Roman"/>
          <w:sz w:val="24"/>
          <w:szCs w:val="24"/>
        </w:rPr>
        <w:t>n</w:t>
      </w:r>
      <w:r w:rsidR="006038E2" w:rsidRPr="0028464F">
        <w:rPr>
          <w:rFonts w:ascii="Times New Roman" w:hAnsi="Times New Roman" w:cs="Times New Roman"/>
          <w:sz w:val="24"/>
          <w:szCs w:val="24"/>
        </w:rPr>
        <w:t xml:space="preserve"> sağla</w:t>
      </w:r>
      <w:r w:rsidR="000D4B59" w:rsidRPr="0028464F">
        <w:rPr>
          <w:rFonts w:ascii="Times New Roman" w:hAnsi="Times New Roman" w:cs="Times New Roman"/>
          <w:sz w:val="24"/>
          <w:szCs w:val="24"/>
        </w:rPr>
        <w:t>nması gerekmektedir.</w:t>
      </w:r>
    </w:p>
    <w:p w:rsidR="002520CE" w:rsidRDefault="002520CE" w:rsidP="002520CE">
      <w:pPr>
        <w:pStyle w:val="Balk1"/>
      </w:pPr>
      <w:bookmarkStart w:id="15" w:name="_Toc453856827"/>
      <w:r>
        <w:t xml:space="preserve">Döner sermayeler bağlı Kurumu içerisinde mi </w:t>
      </w:r>
      <w:proofErr w:type="spellStart"/>
      <w:r>
        <w:t>TBS’yi</w:t>
      </w:r>
      <w:proofErr w:type="spellEnd"/>
      <w:r>
        <w:t xml:space="preserve"> kullanacak? Yoksa ayrı bir kurum gibi mi?</w:t>
      </w:r>
      <w:bookmarkEnd w:id="15"/>
    </w:p>
    <w:p w:rsidR="002520CE" w:rsidRDefault="002520CE" w:rsidP="002520CE">
      <w:pPr>
        <w:jc w:val="both"/>
        <w:rPr>
          <w:color w:val="1F497D"/>
        </w:rPr>
      </w:pPr>
    </w:p>
    <w:p w:rsidR="002520CE" w:rsidRPr="002520CE" w:rsidRDefault="002520CE" w:rsidP="002520CE">
      <w:pPr>
        <w:ind w:firstLine="360"/>
        <w:jc w:val="both"/>
        <w:rPr>
          <w:rFonts w:ascii="Times New Roman" w:eastAsiaTheme="minorEastAsia" w:hAnsi="Times New Roman"/>
          <w:noProof/>
          <w:sz w:val="24"/>
          <w:szCs w:val="24"/>
          <w:lang w:eastAsia="tr-TR"/>
        </w:rPr>
      </w:pPr>
      <w:r w:rsidRPr="002520CE">
        <w:rPr>
          <w:rFonts w:ascii="Times New Roman" w:eastAsiaTheme="minorEastAsia" w:hAnsi="Times New Roman"/>
          <w:noProof/>
          <w:sz w:val="24"/>
          <w:szCs w:val="24"/>
          <w:lang w:eastAsia="tr-TR"/>
        </w:rPr>
        <w:t>Döner sermayeler TBS’de ayrı bir kuru</w:t>
      </w: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>m olarak değerlendirildiğinden</w:t>
      </w:r>
      <w:r w:rsidRPr="002520CE"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 veri girişleri </w:t>
      </w: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>ilgili kurumları içerisinde değil ayrı olarak girilecektir. Burada tek</w:t>
      </w:r>
      <w:r w:rsidRPr="002520CE"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 şart</w:t>
      </w: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>ımız</w:t>
      </w:r>
      <w:r w:rsidRPr="002520CE"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üzerine tescilli </w:t>
      </w:r>
      <w:r w:rsidRPr="002520CE">
        <w:rPr>
          <w:rFonts w:ascii="Times New Roman" w:eastAsiaTheme="minorEastAsia" w:hAnsi="Times New Roman"/>
          <w:noProof/>
          <w:sz w:val="24"/>
          <w:szCs w:val="24"/>
          <w:lang w:eastAsia="tr-TR"/>
        </w:rPr>
        <w:t>aracının olması. Döner sermaye kaynağından alınıp</w:t>
      </w: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 ilgili Kurum envanterine girilmiş, tescili üzerine yapılmış ve döner sermaye işletmesi ile ilgili ilişkisi olmayan araçlar için döener sermye işletmelerince veri girişi yapılmasına gerek yoktur. Ancak araç </w:t>
      </w:r>
      <w:r w:rsidRPr="002520CE">
        <w:rPr>
          <w:rFonts w:ascii="Times New Roman" w:eastAsiaTheme="minorEastAsia" w:hAnsi="Times New Roman"/>
          <w:noProof/>
          <w:sz w:val="24"/>
          <w:szCs w:val="24"/>
          <w:lang w:eastAsia="tr-TR"/>
        </w:rPr>
        <w:t>döner sermaye işletme</w:t>
      </w: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sinin </w:t>
      </w:r>
      <w:r w:rsidRPr="002520CE"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adına trafikte tescilli </w:t>
      </w:r>
      <w:r>
        <w:rPr>
          <w:rFonts w:ascii="Times New Roman" w:eastAsiaTheme="minorEastAsia" w:hAnsi="Times New Roman"/>
          <w:noProof/>
          <w:sz w:val="24"/>
          <w:szCs w:val="24"/>
          <w:lang w:eastAsia="tr-TR"/>
        </w:rPr>
        <w:t>araç/lar var ise söz konusu işletmeler TBS’den rol alarak  (Taşıt Kurum Kullanıcısı rolü almaları yeterlidir) kayıt ve maliyet veri girilerini yapacaklardır.</w:t>
      </w:r>
    </w:p>
    <w:p w:rsidR="009405E4" w:rsidRDefault="004430CF" w:rsidP="008E4C45">
      <w:pPr>
        <w:pStyle w:val="Balk1"/>
        <w:jc w:val="both"/>
      </w:pPr>
      <w:bookmarkStart w:id="16" w:name="_Toc453856828"/>
      <w:r w:rsidRPr="004430CF">
        <w:t xml:space="preserve">TBS </w:t>
      </w:r>
      <w:r w:rsidR="0028464F" w:rsidRPr="004430CF">
        <w:t>için görüş</w:t>
      </w:r>
      <w:r w:rsidR="0028464F">
        <w:t xml:space="preserve">, </w:t>
      </w:r>
      <w:r w:rsidR="0028464F" w:rsidRPr="004430CF">
        <w:t>öneri</w:t>
      </w:r>
      <w:r w:rsidR="0028464F">
        <w:t xml:space="preserve"> ve sistem hataları için nereye başvurabilirim?</w:t>
      </w:r>
      <w:bookmarkEnd w:id="16"/>
      <w:r w:rsidR="0028464F">
        <w:t xml:space="preserve"> </w:t>
      </w:r>
    </w:p>
    <w:p w:rsidR="003463AE" w:rsidRPr="003463AE" w:rsidRDefault="003463AE" w:rsidP="008E4C45">
      <w:pPr>
        <w:jc w:val="both"/>
      </w:pPr>
    </w:p>
    <w:p w:rsidR="004430CF" w:rsidRDefault="0028464F" w:rsidP="008E4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TBS’yi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geliş</w:t>
      </w:r>
      <w:r w:rsidR="004430CF" w:rsidRPr="004430CF">
        <w:rPr>
          <w:rFonts w:ascii="Times New Roman" w:hAnsi="Times New Roman" w:cs="Times New Roman"/>
          <w:sz w:val="24"/>
          <w:szCs w:val="24"/>
        </w:rPr>
        <w:t xml:space="preserve">tirebilmek ve kurumlara daha iyi hizmet verebilmek için görüş ve önerilerinizi, Sistemde yaşanan sorunlarınızı  </w:t>
      </w:r>
      <w:hyperlink r:id="rId11" w:history="1">
        <w:r w:rsidR="004430CF" w:rsidRPr="00705B20">
          <w:rPr>
            <w:rStyle w:val="Kpr"/>
            <w:rFonts w:ascii="Times New Roman" w:hAnsi="Times New Roman" w:cs="Times New Roman"/>
            <w:b/>
            <w:sz w:val="24"/>
            <w:szCs w:val="24"/>
          </w:rPr>
          <w:t>tasit@muhasebat.gov.tr</w:t>
        </w:r>
      </w:hyperlink>
      <w:r w:rsidR="004430CF" w:rsidRPr="00705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0CF" w:rsidRPr="004430CF">
        <w:rPr>
          <w:rFonts w:ascii="Times New Roman" w:hAnsi="Times New Roman" w:cs="Times New Roman"/>
          <w:sz w:val="24"/>
          <w:szCs w:val="24"/>
        </w:rPr>
        <w:t>adresine iletiniz.</w:t>
      </w:r>
    </w:p>
    <w:p w:rsidR="0028464F" w:rsidRDefault="0028464F" w:rsidP="008E4C45">
      <w:pPr>
        <w:pStyle w:val="Balk1"/>
        <w:jc w:val="both"/>
      </w:pPr>
      <w:bookmarkStart w:id="17" w:name="_Toc453856829"/>
      <w:r>
        <w:t>Yetkilendirme ile ilgili sorunlarım için nereye başvurabilirim?</w:t>
      </w:r>
      <w:bookmarkEnd w:id="17"/>
    </w:p>
    <w:p w:rsidR="0028464F" w:rsidRDefault="0028464F" w:rsidP="008E4C45">
      <w:pPr>
        <w:jc w:val="both"/>
      </w:pPr>
    </w:p>
    <w:p w:rsidR="00A60FCC" w:rsidRDefault="0028464F" w:rsidP="008E4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64F">
        <w:rPr>
          <w:rFonts w:ascii="Times New Roman" w:hAnsi="Times New Roman" w:cs="Times New Roman"/>
          <w:sz w:val="24"/>
          <w:szCs w:val="24"/>
        </w:rPr>
        <w:t>TBS’de</w:t>
      </w:r>
      <w:proofErr w:type="spellEnd"/>
      <w:r w:rsidRPr="0028464F">
        <w:rPr>
          <w:rFonts w:ascii="Times New Roman" w:hAnsi="Times New Roman" w:cs="Times New Roman"/>
          <w:sz w:val="24"/>
          <w:szCs w:val="24"/>
        </w:rPr>
        <w:t xml:space="preserve"> yetkilendirme işlemleri ile ilgili öncelikle muhasebe biriminiz ile iletişime geçiniz. Sorun ilgili tarafından çözülemediğinde yine muhasebe biriminiz aracılığıyla</w:t>
      </w:r>
      <w:r>
        <w:rPr>
          <w:rFonts w:ascii="Times New Roman" w:hAnsi="Times New Roman" w:cs="Times New Roman"/>
          <w:sz w:val="24"/>
          <w:szCs w:val="24"/>
        </w:rPr>
        <w:t xml:space="preserve"> Kimlik Birimimize </w:t>
      </w:r>
      <w:r w:rsidRPr="0028464F">
        <w:rPr>
          <w:rFonts w:ascii="Times New Roman" w:hAnsi="Times New Roman" w:cs="Times New Roman"/>
          <w:b/>
          <w:i/>
          <w:color w:val="FF0000"/>
          <w:sz w:val="24"/>
          <w:szCs w:val="24"/>
        </w:rPr>
        <w:t>“Çağrı”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açılmasını talep e</w:t>
      </w:r>
      <w:r w:rsidR="008E4C45">
        <w:rPr>
          <w:rFonts w:ascii="Times New Roman" w:hAnsi="Times New Roman" w:cs="Times New Roman"/>
          <w:sz w:val="24"/>
          <w:szCs w:val="24"/>
        </w:rPr>
        <w:t>diniz.</w:t>
      </w:r>
    </w:p>
    <w:p w:rsidR="00022595" w:rsidRDefault="00022595" w:rsidP="00022595">
      <w:pPr>
        <w:pStyle w:val="Balk1"/>
      </w:pPr>
      <w:bookmarkStart w:id="18" w:name="_Toc453856830"/>
      <w:r>
        <w:lastRenderedPageBreak/>
        <w:t>Kurumumuzda taşıtlara ait kayıt ve maliyet veri girişlerini elektronik ortamda yaptığımız bir programımız var. Bu nedenle iki kez giriş yapılmaması amacıyla web servis olacak mı?</w:t>
      </w:r>
      <w:bookmarkEnd w:id="18"/>
    </w:p>
    <w:p w:rsidR="00022595" w:rsidRDefault="00022595" w:rsidP="00022595">
      <w:pPr>
        <w:rPr>
          <w:rFonts w:ascii="Times New Roman" w:hAnsi="Times New Roman" w:cs="Times New Roman"/>
          <w:sz w:val="24"/>
          <w:szCs w:val="24"/>
        </w:rPr>
      </w:pPr>
    </w:p>
    <w:p w:rsidR="00022595" w:rsidRDefault="00022595" w:rsidP="0002259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2595">
        <w:rPr>
          <w:rFonts w:ascii="Times New Roman" w:hAnsi="Times New Roman" w:cs="Times New Roman"/>
          <w:sz w:val="24"/>
          <w:szCs w:val="24"/>
        </w:rPr>
        <w:t>Bu ko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22595">
        <w:rPr>
          <w:rFonts w:ascii="Times New Roman" w:hAnsi="Times New Roman" w:cs="Times New Roman"/>
          <w:sz w:val="24"/>
          <w:szCs w:val="24"/>
        </w:rPr>
        <w:t>uda</w:t>
      </w:r>
      <w:r>
        <w:rPr>
          <w:rFonts w:ascii="Times New Roman" w:hAnsi="Times New Roman" w:cs="Times New Roman"/>
          <w:sz w:val="24"/>
          <w:szCs w:val="24"/>
        </w:rPr>
        <w:t xml:space="preserve"> çalışmalarımız devam etmekte olup maliyet veri girişleri için web servis sağlanacaktır. Ancak bu arada Kurumların taşıt kayıt işlemlerini tamamlamaları önem </w:t>
      </w:r>
      <w:proofErr w:type="spellStart"/>
      <w:r>
        <w:rPr>
          <w:rFonts w:ascii="Times New Roman" w:hAnsi="Times New Roman" w:cs="Times New Roman"/>
          <w:sz w:val="24"/>
          <w:szCs w:val="24"/>
        </w:rPr>
        <w:t>arzetmekte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olup bu girişleri toplu yapmak isteyenler için “Taşıt Kayıt İşlemleri” menüsünde yer alan şablon ile ilgili açıklamaları ve kullanım kılavuzumuzu inceleyiniz.</w:t>
      </w:r>
    </w:p>
    <w:p w:rsidR="00695409" w:rsidRDefault="00695409" w:rsidP="00695409">
      <w:pPr>
        <w:pStyle w:val="Balk1"/>
      </w:pPr>
      <w:bookmarkStart w:id="19" w:name="_Toc453856831"/>
      <w:r>
        <w:t>Taşıt görevlendirmeleri ile ilgili sisteme giriş yapılacak mı?</w:t>
      </w:r>
      <w:bookmarkEnd w:id="19"/>
    </w:p>
    <w:p w:rsidR="00695409" w:rsidRDefault="00695409" w:rsidP="0069540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95409" w:rsidRDefault="00695409" w:rsidP="0069540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Taşıt görevlendirme emri ile Günlük Km bilgilerinin girilmesi bölümleri TBS 2</w:t>
      </w:r>
      <w:r w:rsidR="00E16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fazında sisteme eklenecektir.</w:t>
      </w:r>
    </w:p>
    <w:p w:rsidR="00695409" w:rsidRPr="00022595" w:rsidRDefault="00695409" w:rsidP="00022595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695409" w:rsidRPr="00022595" w:rsidSect="0028464F">
      <w:footerReference w:type="default" r:id="rId12"/>
      <w:pgSz w:w="11906" w:h="16838"/>
      <w:pgMar w:top="1134" w:right="720" w:bottom="720" w:left="72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77" w:rsidRDefault="000C1D77" w:rsidP="00994A14">
      <w:pPr>
        <w:spacing w:after="0" w:line="240" w:lineRule="auto"/>
      </w:pPr>
      <w:r>
        <w:separator/>
      </w:r>
    </w:p>
  </w:endnote>
  <w:endnote w:type="continuationSeparator" w:id="0">
    <w:p w:rsidR="000C1D77" w:rsidRDefault="000C1D77" w:rsidP="0099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3D" w:rsidRDefault="005230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77" w:rsidRDefault="000C1D77" w:rsidP="00994A14">
      <w:pPr>
        <w:spacing w:after="0" w:line="240" w:lineRule="auto"/>
      </w:pPr>
      <w:r>
        <w:separator/>
      </w:r>
    </w:p>
  </w:footnote>
  <w:footnote w:type="continuationSeparator" w:id="0">
    <w:p w:rsidR="000C1D77" w:rsidRDefault="000C1D77" w:rsidP="0099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833"/>
    <w:multiLevelType w:val="hybridMultilevel"/>
    <w:tmpl w:val="0AE0A3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09CE"/>
    <w:multiLevelType w:val="hybridMultilevel"/>
    <w:tmpl w:val="9DC2C2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3F6D"/>
    <w:multiLevelType w:val="multilevel"/>
    <w:tmpl w:val="3B98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41289"/>
    <w:multiLevelType w:val="multilevel"/>
    <w:tmpl w:val="F6A2386E"/>
    <w:lvl w:ilvl="0">
      <w:start w:val="1"/>
      <w:numFmt w:val="decimal"/>
      <w:pStyle w:val="Balk1"/>
      <w:lvlText w:val="%1."/>
      <w:lvlJc w:val="left"/>
      <w:pPr>
        <w:ind w:left="360" w:hanging="360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4">
    <w:nsid w:val="16F0299E"/>
    <w:multiLevelType w:val="hybridMultilevel"/>
    <w:tmpl w:val="A782C402"/>
    <w:lvl w:ilvl="0" w:tplc="28440BBE">
      <w:start w:val="1"/>
      <w:numFmt w:val="upperLetter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A5266E"/>
    <w:multiLevelType w:val="hybridMultilevel"/>
    <w:tmpl w:val="1248DBA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00C62"/>
    <w:multiLevelType w:val="hybridMultilevel"/>
    <w:tmpl w:val="61C40BCC"/>
    <w:lvl w:ilvl="0" w:tplc="041F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D771F5F"/>
    <w:multiLevelType w:val="hybridMultilevel"/>
    <w:tmpl w:val="5A9EB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C6C67"/>
    <w:multiLevelType w:val="hybridMultilevel"/>
    <w:tmpl w:val="CE648A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9749F"/>
    <w:multiLevelType w:val="multilevel"/>
    <w:tmpl w:val="3BE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0A129F"/>
    <w:multiLevelType w:val="hybridMultilevel"/>
    <w:tmpl w:val="1F94DC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43FD"/>
    <w:multiLevelType w:val="hybridMultilevel"/>
    <w:tmpl w:val="2C8C8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52FE5"/>
    <w:multiLevelType w:val="multilevel"/>
    <w:tmpl w:val="51FEF1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D195D"/>
    <w:multiLevelType w:val="hybridMultilevel"/>
    <w:tmpl w:val="7D4AE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F5005"/>
    <w:multiLevelType w:val="hybridMultilevel"/>
    <w:tmpl w:val="2AEA9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  <w:num w:numId="15">
    <w:abstractNumId w:val="8"/>
  </w:num>
  <w:num w:numId="16">
    <w:abstractNumId w:val="3"/>
  </w:num>
  <w:num w:numId="17">
    <w:abstractNumId w:val="3"/>
  </w:num>
  <w:num w:numId="18">
    <w:abstractNumId w:val="13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AD"/>
    <w:rsid w:val="000003C5"/>
    <w:rsid w:val="000014A3"/>
    <w:rsid w:val="000019B6"/>
    <w:rsid w:val="00005812"/>
    <w:rsid w:val="00005B0B"/>
    <w:rsid w:val="0000716E"/>
    <w:rsid w:val="00011EA8"/>
    <w:rsid w:val="000122B5"/>
    <w:rsid w:val="00012DE8"/>
    <w:rsid w:val="00013F22"/>
    <w:rsid w:val="00014FDF"/>
    <w:rsid w:val="00015C80"/>
    <w:rsid w:val="00021B3B"/>
    <w:rsid w:val="00022260"/>
    <w:rsid w:val="00022595"/>
    <w:rsid w:val="000226AE"/>
    <w:rsid w:val="00022D12"/>
    <w:rsid w:val="00026FF4"/>
    <w:rsid w:val="0003033E"/>
    <w:rsid w:val="00030407"/>
    <w:rsid w:val="000312B7"/>
    <w:rsid w:val="00031632"/>
    <w:rsid w:val="00031D46"/>
    <w:rsid w:val="00035945"/>
    <w:rsid w:val="000360A7"/>
    <w:rsid w:val="00040F30"/>
    <w:rsid w:val="000427B3"/>
    <w:rsid w:val="0004511D"/>
    <w:rsid w:val="0004534C"/>
    <w:rsid w:val="00045CE1"/>
    <w:rsid w:val="0004648A"/>
    <w:rsid w:val="00050F16"/>
    <w:rsid w:val="00051154"/>
    <w:rsid w:val="00051B68"/>
    <w:rsid w:val="000524C8"/>
    <w:rsid w:val="00053851"/>
    <w:rsid w:val="00056F8C"/>
    <w:rsid w:val="00061AAA"/>
    <w:rsid w:val="00064015"/>
    <w:rsid w:val="00065DE9"/>
    <w:rsid w:val="00065F22"/>
    <w:rsid w:val="000661F1"/>
    <w:rsid w:val="00066B6A"/>
    <w:rsid w:val="00067914"/>
    <w:rsid w:val="000700B8"/>
    <w:rsid w:val="000714C6"/>
    <w:rsid w:val="000724B7"/>
    <w:rsid w:val="000728B5"/>
    <w:rsid w:val="0007536A"/>
    <w:rsid w:val="00075658"/>
    <w:rsid w:val="00075E3A"/>
    <w:rsid w:val="00076F9A"/>
    <w:rsid w:val="000808C5"/>
    <w:rsid w:val="00080FC9"/>
    <w:rsid w:val="000812F9"/>
    <w:rsid w:val="00081366"/>
    <w:rsid w:val="00081A69"/>
    <w:rsid w:val="00081E8D"/>
    <w:rsid w:val="00083CEF"/>
    <w:rsid w:val="0008523F"/>
    <w:rsid w:val="000854CF"/>
    <w:rsid w:val="00086BD7"/>
    <w:rsid w:val="000871B7"/>
    <w:rsid w:val="00091D90"/>
    <w:rsid w:val="00093BC7"/>
    <w:rsid w:val="0009446C"/>
    <w:rsid w:val="00094A7C"/>
    <w:rsid w:val="000950E7"/>
    <w:rsid w:val="000951E2"/>
    <w:rsid w:val="0009643A"/>
    <w:rsid w:val="000974FA"/>
    <w:rsid w:val="000A0860"/>
    <w:rsid w:val="000A18F4"/>
    <w:rsid w:val="000A1A24"/>
    <w:rsid w:val="000A3A75"/>
    <w:rsid w:val="000B002E"/>
    <w:rsid w:val="000B00F1"/>
    <w:rsid w:val="000B12E2"/>
    <w:rsid w:val="000B1919"/>
    <w:rsid w:val="000B1A4D"/>
    <w:rsid w:val="000B1C99"/>
    <w:rsid w:val="000B1DB1"/>
    <w:rsid w:val="000B2D71"/>
    <w:rsid w:val="000B7B33"/>
    <w:rsid w:val="000B7EEF"/>
    <w:rsid w:val="000C1D77"/>
    <w:rsid w:val="000C289D"/>
    <w:rsid w:val="000C4A02"/>
    <w:rsid w:val="000C4E75"/>
    <w:rsid w:val="000C51BD"/>
    <w:rsid w:val="000D112A"/>
    <w:rsid w:val="000D3293"/>
    <w:rsid w:val="000D3BF1"/>
    <w:rsid w:val="000D41AE"/>
    <w:rsid w:val="000D4B59"/>
    <w:rsid w:val="000D551C"/>
    <w:rsid w:val="000D584F"/>
    <w:rsid w:val="000D5C1E"/>
    <w:rsid w:val="000D79C3"/>
    <w:rsid w:val="000E2962"/>
    <w:rsid w:val="000E340B"/>
    <w:rsid w:val="000E4DAF"/>
    <w:rsid w:val="000E51F6"/>
    <w:rsid w:val="000E53FF"/>
    <w:rsid w:val="000E5918"/>
    <w:rsid w:val="000E5EB2"/>
    <w:rsid w:val="000E79EF"/>
    <w:rsid w:val="000F2037"/>
    <w:rsid w:val="000F29B5"/>
    <w:rsid w:val="000F3B05"/>
    <w:rsid w:val="000F3DF6"/>
    <w:rsid w:val="000F65CE"/>
    <w:rsid w:val="000F7749"/>
    <w:rsid w:val="0010053A"/>
    <w:rsid w:val="00100DAB"/>
    <w:rsid w:val="001040EC"/>
    <w:rsid w:val="00104DCB"/>
    <w:rsid w:val="0010591D"/>
    <w:rsid w:val="0010619B"/>
    <w:rsid w:val="00111C3F"/>
    <w:rsid w:val="0011218C"/>
    <w:rsid w:val="00116231"/>
    <w:rsid w:val="001166B4"/>
    <w:rsid w:val="00117A38"/>
    <w:rsid w:val="00117AC9"/>
    <w:rsid w:val="001201D5"/>
    <w:rsid w:val="00121DC5"/>
    <w:rsid w:val="001221E3"/>
    <w:rsid w:val="00122A10"/>
    <w:rsid w:val="0012318F"/>
    <w:rsid w:val="00123259"/>
    <w:rsid w:val="0012579C"/>
    <w:rsid w:val="00126E7A"/>
    <w:rsid w:val="00127C79"/>
    <w:rsid w:val="001307AD"/>
    <w:rsid w:val="00132431"/>
    <w:rsid w:val="001329DD"/>
    <w:rsid w:val="00134BCC"/>
    <w:rsid w:val="00136EFA"/>
    <w:rsid w:val="00137144"/>
    <w:rsid w:val="00137962"/>
    <w:rsid w:val="001405E7"/>
    <w:rsid w:val="00146C35"/>
    <w:rsid w:val="001470A3"/>
    <w:rsid w:val="00147227"/>
    <w:rsid w:val="001478B0"/>
    <w:rsid w:val="00151CFB"/>
    <w:rsid w:val="00156C63"/>
    <w:rsid w:val="0015779A"/>
    <w:rsid w:val="00161CE3"/>
    <w:rsid w:val="00161EF8"/>
    <w:rsid w:val="001669DB"/>
    <w:rsid w:val="00167E1D"/>
    <w:rsid w:val="00171483"/>
    <w:rsid w:val="0017293F"/>
    <w:rsid w:val="0017302C"/>
    <w:rsid w:val="001765B5"/>
    <w:rsid w:val="00180D1E"/>
    <w:rsid w:val="001812FA"/>
    <w:rsid w:val="001842E8"/>
    <w:rsid w:val="00187266"/>
    <w:rsid w:val="001918C0"/>
    <w:rsid w:val="00193A0F"/>
    <w:rsid w:val="00194F6F"/>
    <w:rsid w:val="00195CBD"/>
    <w:rsid w:val="00196CCF"/>
    <w:rsid w:val="00197A8E"/>
    <w:rsid w:val="001A129F"/>
    <w:rsid w:val="001A1FAA"/>
    <w:rsid w:val="001A225D"/>
    <w:rsid w:val="001A47EC"/>
    <w:rsid w:val="001A63BF"/>
    <w:rsid w:val="001A6D6E"/>
    <w:rsid w:val="001B0E1A"/>
    <w:rsid w:val="001B1638"/>
    <w:rsid w:val="001B17CE"/>
    <w:rsid w:val="001B5DB6"/>
    <w:rsid w:val="001B7535"/>
    <w:rsid w:val="001C0D2A"/>
    <w:rsid w:val="001C0DBF"/>
    <w:rsid w:val="001C1293"/>
    <w:rsid w:val="001C40D6"/>
    <w:rsid w:val="001C7A98"/>
    <w:rsid w:val="001D0461"/>
    <w:rsid w:val="001D0CD2"/>
    <w:rsid w:val="001D37AE"/>
    <w:rsid w:val="001D430B"/>
    <w:rsid w:val="001D491E"/>
    <w:rsid w:val="001D4C97"/>
    <w:rsid w:val="001D76DE"/>
    <w:rsid w:val="001E07D8"/>
    <w:rsid w:val="001E08B5"/>
    <w:rsid w:val="001E13D2"/>
    <w:rsid w:val="001E2048"/>
    <w:rsid w:val="001E3A94"/>
    <w:rsid w:val="001E5E82"/>
    <w:rsid w:val="001E6455"/>
    <w:rsid w:val="001E7BD8"/>
    <w:rsid w:val="001E7C38"/>
    <w:rsid w:val="001F01D8"/>
    <w:rsid w:val="001F0612"/>
    <w:rsid w:val="001F0940"/>
    <w:rsid w:val="001F25A7"/>
    <w:rsid w:val="001F2A19"/>
    <w:rsid w:val="001F2D37"/>
    <w:rsid w:val="001F33F7"/>
    <w:rsid w:val="001F3DA0"/>
    <w:rsid w:val="001F48CF"/>
    <w:rsid w:val="001F4E1F"/>
    <w:rsid w:val="001F6D07"/>
    <w:rsid w:val="002008D3"/>
    <w:rsid w:val="00201B77"/>
    <w:rsid w:val="00201F44"/>
    <w:rsid w:val="002039CF"/>
    <w:rsid w:val="00205717"/>
    <w:rsid w:val="00206217"/>
    <w:rsid w:val="0020663D"/>
    <w:rsid w:val="00207365"/>
    <w:rsid w:val="0020761F"/>
    <w:rsid w:val="00210479"/>
    <w:rsid w:val="00210EEF"/>
    <w:rsid w:val="00210F00"/>
    <w:rsid w:val="00213BF8"/>
    <w:rsid w:val="00214993"/>
    <w:rsid w:val="00214ED1"/>
    <w:rsid w:val="00215860"/>
    <w:rsid w:val="00217B9B"/>
    <w:rsid w:val="0022302B"/>
    <w:rsid w:val="00224129"/>
    <w:rsid w:val="00224858"/>
    <w:rsid w:val="002257DC"/>
    <w:rsid w:val="002261B8"/>
    <w:rsid w:val="00227BFE"/>
    <w:rsid w:val="00227D6E"/>
    <w:rsid w:val="00231B75"/>
    <w:rsid w:val="002325C2"/>
    <w:rsid w:val="00232F8F"/>
    <w:rsid w:val="00233C9D"/>
    <w:rsid w:val="00235613"/>
    <w:rsid w:val="00236283"/>
    <w:rsid w:val="00237432"/>
    <w:rsid w:val="0024075C"/>
    <w:rsid w:val="00243CE0"/>
    <w:rsid w:val="0024512A"/>
    <w:rsid w:val="002458D3"/>
    <w:rsid w:val="0024622D"/>
    <w:rsid w:val="002468CD"/>
    <w:rsid w:val="002518AB"/>
    <w:rsid w:val="002520CE"/>
    <w:rsid w:val="00255B66"/>
    <w:rsid w:val="00255C4A"/>
    <w:rsid w:val="00257F09"/>
    <w:rsid w:val="0026036D"/>
    <w:rsid w:val="00262952"/>
    <w:rsid w:val="00263827"/>
    <w:rsid w:val="0026402E"/>
    <w:rsid w:val="0026632F"/>
    <w:rsid w:val="00271649"/>
    <w:rsid w:val="00271E91"/>
    <w:rsid w:val="00272F4A"/>
    <w:rsid w:val="00273F50"/>
    <w:rsid w:val="0027462E"/>
    <w:rsid w:val="00275573"/>
    <w:rsid w:val="00276432"/>
    <w:rsid w:val="00276E43"/>
    <w:rsid w:val="0028410B"/>
    <w:rsid w:val="0028464F"/>
    <w:rsid w:val="00284C7B"/>
    <w:rsid w:val="002864DA"/>
    <w:rsid w:val="002866FE"/>
    <w:rsid w:val="00286A95"/>
    <w:rsid w:val="002915C0"/>
    <w:rsid w:val="00294A6C"/>
    <w:rsid w:val="00294D23"/>
    <w:rsid w:val="002976E6"/>
    <w:rsid w:val="00297CE1"/>
    <w:rsid w:val="002A055D"/>
    <w:rsid w:val="002A0B5A"/>
    <w:rsid w:val="002A1CC0"/>
    <w:rsid w:val="002A2716"/>
    <w:rsid w:val="002A441F"/>
    <w:rsid w:val="002A5C0E"/>
    <w:rsid w:val="002A5FF3"/>
    <w:rsid w:val="002A66DB"/>
    <w:rsid w:val="002A75C6"/>
    <w:rsid w:val="002B08C3"/>
    <w:rsid w:val="002B0FD2"/>
    <w:rsid w:val="002B4448"/>
    <w:rsid w:val="002B57F7"/>
    <w:rsid w:val="002B7BCC"/>
    <w:rsid w:val="002C0306"/>
    <w:rsid w:val="002C0A73"/>
    <w:rsid w:val="002C1B05"/>
    <w:rsid w:val="002C1C69"/>
    <w:rsid w:val="002C1DB4"/>
    <w:rsid w:val="002C288F"/>
    <w:rsid w:val="002C3302"/>
    <w:rsid w:val="002C40B3"/>
    <w:rsid w:val="002C4329"/>
    <w:rsid w:val="002C6D6E"/>
    <w:rsid w:val="002C77E7"/>
    <w:rsid w:val="002D1668"/>
    <w:rsid w:val="002D3061"/>
    <w:rsid w:val="002E15BD"/>
    <w:rsid w:val="002E16D6"/>
    <w:rsid w:val="002E1F75"/>
    <w:rsid w:val="002E3C24"/>
    <w:rsid w:val="002F06E0"/>
    <w:rsid w:val="002F15F9"/>
    <w:rsid w:val="002F5F6E"/>
    <w:rsid w:val="002F63CB"/>
    <w:rsid w:val="002F7367"/>
    <w:rsid w:val="002F7DE2"/>
    <w:rsid w:val="00300131"/>
    <w:rsid w:val="00303CC9"/>
    <w:rsid w:val="00305CC3"/>
    <w:rsid w:val="00307501"/>
    <w:rsid w:val="003104AE"/>
    <w:rsid w:val="0031116F"/>
    <w:rsid w:val="00311300"/>
    <w:rsid w:val="003122C4"/>
    <w:rsid w:val="00312DD8"/>
    <w:rsid w:val="003132F0"/>
    <w:rsid w:val="0031453A"/>
    <w:rsid w:val="0031514C"/>
    <w:rsid w:val="003169FD"/>
    <w:rsid w:val="00322918"/>
    <w:rsid w:val="00323488"/>
    <w:rsid w:val="0032358B"/>
    <w:rsid w:val="003235A0"/>
    <w:rsid w:val="003258E1"/>
    <w:rsid w:val="0032619A"/>
    <w:rsid w:val="003261FC"/>
    <w:rsid w:val="00326FEB"/>
    <w:rsid w:val="0033114B"/>
    <w:rsid w:val="003313E7"/>
    <w:rsid w:val="003317A5"/>
    <w:rsid w:val="00332C4E"/>
    <w:rsid w:val="00333611"/>
    <w:rsid w:val="00333971"/>
    <w:rsid w:val="00333AE6"/>
    <w:rsid w:val="00333EC5"/>
    <w:rsid w:val="003348D4"/>
    <w:rsid w:val="00334A94"/>
    <w:rsid w:val="00334E6C"/>
    <w:rsid w:val="00335464"/>
    <w:rsid w:val="00336255"/>
    <w:rsid w:val="00336C01"/>
    <w:rsid w:val="00337499"/>
    <w:rsid w:val="00337C06"/>
    <w:rsid w:val="00340458"/>
    <w:rsid w:val="00341122"/>
    <w:rsid w:val="003415DC"/>
    <w:rsid w:val="00341B21"/>
    <w:rsid w:val="00342FC8"/>
    <w:rsid w:val="003440F9"/>
    <w:rsid w:val="0034423D"/>
    <w:rsid w:val="00344E6B"/>
    <w:rsid w:val="00345CC4"/>
    <w:rsid w:val="00345EEC"/>
    <w:rsid w:val="003463AE"/>
    <w:rsid w:val="0034701F"/>
    <w:rsid w:val="00353618"/>
    <w:rsid w:val="003548CB"/>
    <w:rsid w:val="00355E2C"/>
    <w:rsid w:val="003579EA"/>
    <w:rsid w:val="0036105B"/>
    <w:rsid w:val="003647AA"/>
    <w:rsid w:val="00365321"/>
    <w:rsid w:val="00366889"/>
    <w:rsid w:val="00370B45"/>
    <w:rsid w:val="00370C9A"/>
    <w:rsid w:val="00370FC0"/>
    <w:rsid w:val="0037125A"/>
    <w:rsid w:val="00371282"/>
    <w:rsid w:val="00371396"/>
    <w:rsid w:val="00372DB1"/>
    <w:rsid w:val="0037495F"/>
    <w:rsid w:val="0037552D"/>
    <w:rsid w:val="00375FCC"/>
    <w:rsid w:val="0037632D"/>
    <w:rsid w:val="003804A7"/>
    <w:rsid w:val="00380C6A"/>
    <w:rsid w:val="0038203B"/>
    <w:rsid w:val="00382129"/>
    <w:rsid w:val="00382AEA"/>
    <w:rsid w:val="00382C95"/>
    <w:rsid w:val="00382F29"/>
    <w:rsid w:val="00383DD3"/>
    <w:rsid w:val="003857B0"/>
    <w:rsid w:val="00385E1D"/>
    <w:rsid w:val="00387164"/>
    <w:rsid w:val="003903FE"/>
    <w:rsid w:val="00390AF4"/>
    <w:rsid w:val="0039128C"/>
    <w:rsid w:val="00391C94"/>
    <w:rsid w:val="003923B8"/>
    <w:rsid w:val="00392EFB"/>
    <w:rsid w:val="00393A5B"/>
    <w:rsid w:val="00393E64"/>
    <w:rsid w:val="003948DA"/>
    <w:rsid w:val="003A1578"/>
    <w:rsid w:val="003A2093"/>
    <w:rsid w:val="003A2D3F"/>
    <w:rsid w:val="003A316A"/>
    <w:rsid w:val="003A34FC"/>
    <w:rsid w:val="003A5FAF"/>
    <w:rsid w:val="003B0FD8"/>
    <w:rsid w:val="003B3306"/>
    <w:rsid w:val="003B4025"/>
    <w:rsid w:val="003B56DC"/>
    <w:rsid w:val="003B754D"/>
    <w:rsid w:val="003C6AE7"/>
    <w:rsid w:val="003D3131"/>
    <w:rsid w:val="003D427C"/>
    <w:rsid w:val="003D43B4"/>
    <w:rsid w:val="003D6527"/>
    <w:rsid w:val="003E4B7B"/>
    <w:rsid w:val="003E65DD"/>
    <w:rsid w:val="003F1935"/>
    <w:rsid w:val="003F2558"/>
    <w:rsid w:val="003F38DD"/>
    <w:rsid w:val="003F71D3"/>
    <w:rsid w:val="0040194A"/>
    <w:rsid w:val="0040198D"/>
    <w:rsid w:val="00404B2D"/>
    <w:rsid w:val="00406114"/>
    <w:rsid w:val="004063CC"/>
    <w:rsid w:val="004106FA"/>
    <w:rsid w:val="004117BF"/>
    <w:rsid w:val="00412258"/>
    <w:rsid w:val="004135E2"/>
    <w:rsid w:val="00415DA4"/>
    <w:rsid w:val="00416E4E"/>
    <w:rsid w:val="00417978"/>
    <w:rsid w:val="00417B43"/>
    <w:rsid w:val="00420097"/>
    <w:rsid w:val="00420D38"/>
    <w:rsid w:val="0042346B"/>
    <w:rsid w:val="00424978"/>
    <w:rsid w:val="004266D2"/>
    <w:rsid w:val="00426755"/>
    <w:rsid w:val="004269E6"/>
    <w:rsid w:val="00426D2E"/>
    <w:rsid w:val="00426EBF"/>
    <w:rsid w:val="00426F5A"/>
    <w:rsid w:val="00427BD5"/>
    <w:rsid w:val="00430E5B"/>
    <w:rsid w:val="0043417E"/>
    <w:rsid w:val="00434ABA"/>
    <w:rsid w:val="004421DB"/>
    <w:rsid w:val="0044268C"/>
    <w:rsid w:val="004430CF"/>
    <w:rsid w:val="004434A1"/>
    <w:rsid w:val="00447208"/>
    <w:rsid w:val="004507B5"/>
    <w:rsid w:val="00450CCB"/>
    <w:rsid w:val="00451667"/>
    <w:rsid w:val="00455673"/>
    <w:rsid w:val="00456DC3"/>
    <w:rsid w:val="004600D3"/>
    <w:rsid w:val="00460249"/>
    <w:rsid w:val="00464BB4"/>
    <w:rsid w:val="00465967"/>
    <w:rsid w:val="0046716A"/>
    <w:rsid w:val="004706BB"/>
    <w:rsid w:val="00475921"/>
    <w:rsid w:val="00477770"/>
    <w:rsid w:val="00480DD7"/>
    <w:rsid w:val="00480FB1"/>
    <w:rsid w:val="00481056"/>
    <w:rsid w:val="00481879"/>
    <w:rsid w:val="004818D6"/>
    <w:rsid w:val="004834F0"/>
    <w:rsid w:val="0048397B"/>
    <w:rsid w:val="00483F56"/>
    <w:rsid w:val="004844D9"/>
    <w:rsid w:val="00484939"/>
    <w:rsid w:val="004849E6"/>
    <w:rsid w:val="00485D1A"/>
    <w:rsid w:val="00485E80"/>
    <w:rsid w:val="004860DF"/>
    <w:rsid w:val="004868C9"/>
    <w:rsid w:val="00490306"/>
    <w:rsid w:val="00490339"/>
    <w:rsid w:val="004932C2"/>
    <w:rsid w:val="004A1AD9"/>
    <w:rsid w:val="004A235B"/>
    <w:rsid w:val="004A686D"/>
    <w:rsid w:val="004A7406"/>
    <w:rsid w:val="004B482E"/>
    <w:rsid w:val="004B4F4F"/>
    <w:rsid w:val="004B5498"/>
    <w:rsid w:val="004B5640"/>
    <w:rsid w:val="004B6169"/>
    <w:rsid w:val="004B6381"/>
    <w:rsid w:val="004B6408"/>
    <w:rsid w:val="004B782C"/>
    <w:rsid w:val="004C0124"/>
    <w:rsid w:val="004C050D"/>
    <w:rsid w:val="004C0CE3"/>
    <w:rsid w:val="004C0DD8"/>
    <w:rsid w:val="004C296A"/>
    <w:rsid w:val="004C2C47"/>
    <w:rsid w:val="004C2CAA"/>
    <w:rsid w:val="004C3241"/>
    <w:rsid w:val="004C3637"/>
    <w:rsid w:val="004C3AF9"/>
    <w:rsid w:val="004C5FA2"/>
    <w:rsid w:val="004C610B"/>
    <w:rsid w:val="004C63EA"/>
    <w:rsid w:val="004C7E25"/>
    <w:rsid w:val="004D1E64"/>
    <w:rsid w:val="004D3D91"/>
    <w:rsid w:val="004D7459"/>
    <w:rsid w:val="004E011D"/>
    <w:rsid w:val="004E012F"/>
    <w:rsid w:val="004E0C79"/>
    <w:rsid w:val="004E1297"/>
    <w:rsid w:val="004E34DB"/>
    <w:rsid w:val="004E36FD"/>
    <w:rsid w:val="004E4E3C"/>
    <w:rsid w:val="004E5C68"/>
    <w:rsid w:val="004E6622"/>
    <w:rsid w:val="004E7FF4"/>
    <w:rsid w:val="004F095F"/>
    <w:rsid w:val="004F1202"/>
    <w:rsid w:val="004F3B55"/>
    <w:rsid w:val="004F47B1"/>
    <w:rsid w:val="004F5B76"/>
    <w:rsid w:val="005004A2"/>
    <w:rsid w:val="00501CB5"/>
    <w:rsid w:val="00503E42"/>
    <w:rsid w:val="00504357"/>
    <w:rsid w:val="00504AC9"/>
    <w:rsid w:val="005055CB"/>
    <w:rsid w:val="005067DB"/>
    <w:rsid w:val="00506CE2"/>
    <w:rsid w:val="00506E46"/>
    <w:rsid w:val="005071FC"/>
    <w:rsid w:val="0051077D"/>
    <w:rsid w:val="00511626"/>
    <w:rsid w:val="0051358D"/>
    <w:rsid w:val="0051441A"/>
    <w:rsid w:val="005146DF"/>
    <w:rsid w:val="00515967"/>
    <w:rsid w:val="0051770F"/>
    <w:rsid w:val="00517716"/>
    <w:rsid w:val="005204B8"/>
    <w:rsid w:val="00520D2B"/>
    <w:rsid w:val="00520DC8"/>
    <w:rsid w:val="005227B1"/>
    <w:rsid w:val="0052303D"/>
    <w:rsid w:val="00524A4F"/>
    <w:rsid w:val="00524E68"/>
    <w:rsid w:val="00530CAE"/>
    <w:rsid w:val="00532535"/>
    <w:rsid w:val="00532D5F"/>
    <w:rsid w:val="005332F1"/>
    <w:rsid w:val="00533D17"/>
    <w:rsid w:val="005349FC"/>
    <w:rsid w:val="005362BF"/>
    <w:rsid w:val="00537D90"/>
    <w:rsid w:val="005423A7"/>
    <w:rsid w:val="00543C61"/>
    <w:rsid w:val="00545F3D"/>
    <w:rsid w:val="00546451"/>
    <w:rsid w:val="00546A4C"/>
    <w:rsid w:val="0055080C"/>
    <w:rsid w:val="00551965"/>
    <w:rsid w:val="0055219B"/>
    <w:rsid w:val="005537BF"/>
    <w:rsid w:val="0055591A"/>
    <w:rsid w:val="00555ABA"/>
    <w:rsid w:val="005567C0"/>
    <w:rsid w:val="00560739"/>
    <w:rsid w:val="00563330"/>
    <w:rsid w:val="005708F6"/>
    <w:rsid w:val="00570A5A"/>
    <w:rsid w:val="00571BAE"/>
    <w:rsid w:val="00572928"/>
    <w:rsid w:val="00573208"/>
    <w:rsid w:val="00573CF3"/>
    <w:rsid w:val="00575218"/>
    <w:rsid w:val="00576303"/>
    <w:rsid w:val="005810D4"/>
    <w:rsid w:val="00581ECA"/>
    <w:rsid w:val="0058335D"/>
    <w:rsid w:val="005846B0"/>
    <w:rsid w:val="005864A9"/>
    <w:rsid w:val="00592157"/>
    <w:rsid w:val="005924BB"/>
    <w:rsid w:val="005928B8"/>
    <w:rsid w:val="005940F9"/>
    <w:rsid w:val="0059600B"/>
    <w:rsid w:val="0059632B"/>
    <w:rsid w:val="00597191"/>
    <w:rsid w:val="0059761F"/>
    <w:rsid w:val="005A0DD7"/>
    <w:rsid w:val="005A1F3B"/>
    <w:rsid w:val="005A2DF6"/>
    <w:rsid w:val="005A2F32"/>
    <w:rsid w:val="005A33AA"/>
    <w:rsid w:val="005A59A8"/>
    <w:rsid w:val="005A618A"/>
    <w:rsid w:val="005A785F"/>
    <w:rsid w:val="005B03A7"/>
    <w:rsid w:val="005B1D9D"/>
    <w:rsid w:val="005B2F0C"/>
    <w:rsid w:val="005B2F93"/>
    <w:rsid w:val="005B3D89"/>
    <w:rsid w:val="005B5A4C"/>
    <w:rsid w:val="005B6296"/>
    <w:rsid w:val="005C1074"/>
    <w:rsid w:val="005C5C71"/>
    <w:rsid w:val="005C72B7"/>
    <w:rsid w:val="005C7B62"/>
    <w:rsid w:val="005D0FCF"/>
    <w:rsid w:val="005D1936"/>
    <w:rsid w:val="005D1F78"/>
    <w:rsid w:val="005D20FC"/>
    <w:rsid w:val="005D26CA"/>
    <w:rsid w:val="005D2944"/>
    <w:rsid w:val="005D2AB9"/>
    <w:rsid w:val="005D39E7"/>
    <w:rsid w:val="005D462D"/>
    <w:rsid w:val="005D467A"/>
    <w:rsid w:val="005D48EC"/>
    <w:rsid w:val="005D5385"/>
    <w:rsid w:val="005D56B1"/>
    <w:rsid w:val="005D5FC4"/>
    <w:rsid w:val="005D7766"/>
    <w:rsid w:val="005E065E"/>
    <w:rsid w:val="005E14C9"/>
    <w:rsid w:val="005E2088"/>
    <w:rsid w:val="005E27CB"/>
    <w:rsid w:val="005E27CD"/>
    <w:rsid w:val="005E3AEC"/>
    <w:rsid w:val="005E4931"/>
    <w:rsid w:val="005E4C04"/>
    <w:rsid w:val="005E6D14"/>
    <w:rsid w:val="005F0D0C"/>
    <w:rsid w:val="005F1E7A"/>
    <w:rsid w:val="005F40E4"/>
    <w:rsid w:val="005F4A47"/>
    <w:rsid w:val="005F7858"/>
    <w:rsid w:val="006018E9"/>
    <w:rsid w:val="006024E7"/>
    <w:rsid w:val="006026BB"/>
    <w:rsid w:val="0060345C"/>
    <w:rsid w:val="00603491"/>
    <w:rsid w:val="006035A1"/>
    <w:rsid w:val="006038E2"/>
    <w:rsid w:val="006045C9"/>
    <w:rsid w:val="006055A0"/>
    <w:rsid w:val="00606A43"/>
    <w:rsid w:val="00607367"/>
    <w:rsid w:val="00610152"/>
    <w:rsid w:val="00610B43"/>
    <w:rsid w:val="00610F97"/>
    <w:rsid w:val="00611482"/>
    <w:rsid w:val="00612E0F"/>
    <w:rsid w:val="00620EF5"/>
    <w:rsid w:val="00622154"/>
    <w:rsid w:val="006222B7"/>
    <w:rsid w:val="00622D22"/>
    <w:rsid w:val="0063254C"/>
    <w:rsid w:val="00632E62"/>
    <w:rsid w:val="006338C2"/>
    <w:rsid w:val="00633A35"/>
    <w:rsid w:val="00633FBA"/>
    <w:rsid w:val="006354D9"/>
    <w:rsid w:val="00637DDB"/>
    <w:rsid w:val="0064126E"/>
    <w:rsid w:val="0064236A"/>
    <w:rsid w:val="00642C47"/>
    <w:rsid w:val="00647808"/>
    <w:rsid w:val="00647A1A"/>
    <w:rsid w:val="006522B3"/>
    <w:rsid w:val="00657B3B"/>
    <w:rsid w:val="0066013F"/>
    <w:rsid w:val="006611F7"/>
    <w:rsid w:val="00662123"/>
    <w:rsid w:val="006621EC"/>
    <w:rsid w:val="00662CB4"/>
    <w:rsid w:val="00663615"/>
    <w:rsid w:val="00666272"/>
    <w:rsid w:val="00667FA2"/>
    <w:rsid w:val="00671B90"/>
    <w:rsid w:val="006748C9"/>
    <w:rsid w:val="0067650B"/>
    <w:rsid w:val="00677757"/>
    <w:rsid w:val="006807FE"/>
    <w:rsid w:val="0068114F"/>
    <w:rsid w:val="00681F90"/>
    <w:rsid w:val="0068261E"/>
    <w:rsid w:val="006916C8"/>
    <w:rsid w:val="006920C4"/>
    <w:rsid w:val="00695409"/>
    <w:rsid w:val="0069598B"/>
    <w:rsid w:val="00696381"/>
    <w:rsid w:val="006A47EF"/>
    <w:rsid w:val="006A4C17"/>
    <w:rsid w:val="006A4E2D"/>
    <w:rsid w:val="006A5B4B"/>
    <w:rsid w:val="006B038C"/>
    <w:rsid w:val="006B2FA7"/>
    <w:rsid w:val="006B42E6"/>
    <w:rsid w:val="006B6D8E"/>
    <w:rsid w:val="006B720F"/>
    <w:rsid w:val="006C4075"/>
    <w:rsid w:val="006C5DE4"/>
    <w:rsid w:val="006D08B2"/>
    <w:rsid w:val="006D094B"/>
    <w:rsid w:val="006D177A"/>
    <w:rsid w:val="006D1EA6"/>
    <w:rsid w:val="006D1F63"/>
    <w:rsid w:val="006D252A"/>
    <w:rsid w:val="006D30A6"/>
    <w:rsid w:val="006D31EF"/>
    <w:rsid w:val="006D335D"/>
    <w:rsid w:val="006D43CF"/>
    <w:rsid w:val="006D442F"/>
    <w:rsid w:val="006D470E"/>
    <w:rsid w:val="006D48ED"/>
    <w:rsid w:val="006D5FF4"/>
    <w:rsid w:val="006D6E4D"/>
    <w:rsid w:val="006E001D"/>
    <w:rsid w:val="006E2381"/>
    <w:rsid w:val="006E2865"/>
    <w:rsid w:val="006E2FAA"/>
    <w:rsid w:val="006E491C"/>
    <w:rsid w:val="006E4E25"/>
    <w:rsid w:val="006E5655"/>
    <w:rsid w:val="006E639B"/>
    <w:rsid w:val="006E68B8"/>
    <w:rsid w:val="006E6C98"/>
    <w:rsid w:val="006F23B1"/>
    <w:rsid w:val="006F4682"/>
    <w:rsid w:val="006F5B4D"/>
    <w:rsid w:val="00700DD0"/>
    <w:rsid w:val="00701F82"/>
    <w:rsid w:val="00704508"/>
    <w:rsid w:val="007049C1"/>
    <w:rsid w:val="00705B20"/>
    <w:rsid w:val="0071043A"/>
    <w:rsid w:val="00710A08"/>
    <w:rsid w:val="00711748"/>
    <w:rsid w:val="007120DD"/>
    <w:rsid w:val="0071295F"/>
    <w:rsid w:val="00713E71"/>
    <w:rsid w:val="0071407F"/>
    <w:rsid w:val="00715F9C"/>
    <w:rsid w:val="007161F6"/>
    <w:rsid w:val="00720A44"/>
    <w:rsid w:val="00720CDF"/>
    <w:rsid w:val="007211AD"/>
    <w:rsid w:val="00722B57"/>
    <w:rsid w:val="007230C0"/>
    <w:rsid w:val="007255CA"/>
    <w:rsid w:val="00726237"/>
    <w:rsid w:val="0072737B"/>
    <w:rsid w:val="00730392"/>
    <w:rsid w:val="007306E3"/>
    <w:rsid w:val="00730E3B"/>
    <w:rsid w:val="00733348"/>
    <w:rsid w:val="00736907"/>
    <w:rsid w:val="00737188"/>
    <w:rsid w:val="0074061B"/>
    <w:rsid w:val="00742329"/>
    <w:rsid w:val="00742C38"/>
    <w:rsid w:val="00744353"/>
    <w:rsid w:val="00744499"/>
    <w:rsid w:val="00745275"/>
    <w:rsid w:val="00746A2B"/>
    <w:rsid w:val="00746CA7"/>
    <w:rsid w:val="00750B57"/>
    <w:rsid w:val="00750FDF"/>
    <w:rsid w:val="00752A63"/>
    <w:rsid w:val="007540ED"/>
    <w:rsid w:val="00754EEE"/>
    <w:rsid w:val="00756813"/>
    <w:rsid w:val="00757876"/>
    <w:rsid w:val="00757B0A"/>
    <w:rsid w:val="00760670"/>
    <w:rsid w:val="007618BA"/>
    <w:rsid w:val="00762154"/>
    <w:rsid w:val="00763414"/>
    <w:rsid w:val="007640C5"/>
    <w:rsid w:val="007703BA"/>
    <w:rsid w:val="007732D7"/>
    <w:rsid w:val="00773CBF"/>
    <w:rsid w:val="00774B2A"/>
    <w:rsid w:val="007769B4"/>
    <w:rsid w:val="00776AB2"/>
    <w:rsid w:val="00777B55"/>
    <w:rsid w:val="00780EF5"/>
    <w:rsid w:val="00781847"/>
    <w:rsid w:val="00782471"/>
    <w:rsid w:val="007835C0"/>
    <w:rsid w:val="007848D1"/>
    <w:rsid w:val="00784BEE"/>
    <w:rsid w:val="0078556D"/>
    <w:rsid w:val="00786540"/>
    <w:rsid w:val="00787705"/>
    <w:rsid w:val="00787808"/>
    <w:rsid w:val="00791A00"/>
    <w:rsid w:val="007928E7"/>
    <w:rsid w:val="007945EF"/>
    <w:rsid w:val="00796502"/>
    <w:rsid w:val="0079710E"/>
    <w:rsid w:val="00797483"/>
    <w:rsid w:val="007975F3"/>
    <w:rsid w:val="007A496F"/>
    <w:rsid w:val="007A686F"/>
    <w:rsid w:val="007B10A3"/>
    <w:rsid w:val="007B1D06"/>
    <w:rsid w:val="007B4AF7"/>
    <w:rsid w:val="007C025A"/>
    <w:rsid w:val="007C12E3"/>
    <w:rsid w:val="007C1393"/>
    <w:rsid w:val="007C4660"/>
    <w:rsid w:val="007C670D"/>
    <w:rsid w:val="007C7FE9"/>
    <w:rsid w:val="007D260B"/>
    <w:rsid w:val="007D4467"/>
    <w:rsid w:val="007D47D5"/>
    <w:rsid w:val="007D59EB"/>
    <w:rsid w:val="007E13F9"/>
    <w:rsid w:val="007E574B"/>
    <w:rsid w:val="007E6894"/>
    <w:rsid w:val="007E6C4E"/>
    <w:rsid w:val="007F0FBD"/>
    <w:rsid w:val="007F38CF"/>
    <w:rsid w:val="007F3A6D"/>
    <w:rsid w:val="007F436E"/>
    <w:rsid w:val="007F598D"/>
    <w:rsid w:val="007F6A4B"/>
    <w:rsid w:val="007F6BA0"/>
    <w:rsid w:val="007F7349"/>
    <w:rsid w:val="00800964"/>
    <w:rsid w:val="00800FAF"/>
    <w:rsid w:val="00801E1C"/>
    <w:rsid w:val="00803BB7"/>
    <w:rsid w:val="00804154"/>
    <w:rsid w:val="008050CD"/>
    <w:rsid w:val="008108EC"/>
    <w:rsid w:val="00811DDE"/>
    <w:rsid w:val="00812113"/>
    <w:rsid w:val="0081239A"/>
    <w:rsid w:val="0081286E"/>
    <w:rsid w:val="008133A2"/>
    <w:rsid w:val="00813496"/>
    <w:rsid w:val="00814B22"/>
    <w:rsid w:val="00814C11"/>
    <w:rsid w:val="00814EB6"/>
    <w:rsid w:val="0081591E"/>
    <w:rsid w:val="00816253"/>
    <w:rsid w:val="00816E7C"/>
    <w:rsid w:val="008200F2"/>
    <w:rsid w:val="0082028F"/>
    <w:rsid w:val="008225BE"/>
    <w:rsid w:val="008230C8"/>
    <w:rsid w:val="008246AA"/>
    <w:rsid w:val="00825225"/>
    <w:rsid w:val="00825285"/>
    <w:rsid w:val="008256D0"/>
    <w:rsid w:val="00825804"/>
    <w:rsid w:val="00826486"/>
    <w:rsid w:val="008268E2"/>
    <w:rsid w:val="008318A6"/>
    <w:rsid w:val="0083248E"/>
    <w:rsid w:val="00832F53"/>
    <w:rsid w:val="00833627"/>
    <w:rsid w:val="00835CE7"/>
    <w:rsid w:val="008407E3"/>
    <w:rsid w:val="008420A0"/>
    <w:rsid w:val="00842F95"/>
    <w:rsid w:val="00844408"/>
    <w:rsid w:val="00844D0B"/>
    <w:rsid w:val="00845851"/>
    <w:rsid w:val="00846A9E"/>
    <w:rsid w:val="00846CAF"/>
    <w:rsid w:val="008509FC"/>
    <w:rsid w:val="00850CA5"/>
    <w:rsid w:val="00850E23"/>
    <w:rsid w:val="0085180B"/>
    <w:rsid w:val="00852AE5"/>
    <w:rsid w:val="00855074"/>
    <w:rsid w:val="00856555"/>
    <w:rsid w:val="00860DD6"/>
    <w:rsid w:val="00863017"/>
    <w:rsid w:val="0086384E"/>
    <w:rsid w:val="00863EB6"/>
    <w:rsid w:val="008648F0"/>
    <w:rsid w:val="00864EDF"/>
    <w:rsid w:val="00866CF4"/>
    <w:rsid w:val="00867415"/>
    <w:rsid w:val="00870889"/>
    <w:rsid w:val="00871D97"/>
    <w:rsid w:val="00872DA6"/>
    <w:rsid w:val="00872FC6"/>
    <w:rsid w:val="00875ADC"/>
    <w:rsid w:val="00877559"/>
    <w:rsid w:val="00877CDF"/>
    <w:rsid w:val="008806E7"/>
    <w:rsid w:val="008821C9"/>
    <w:rsid w:val="00883069"/>
    <w:rsid w:val="00884923"/>
    <w:rsid w:val="00884C08"/>
    <w:rsid w:val="00885CAA"/>
    <w:rsid w:val="0088709C"/>
    <w:rsid w:val="0088740F"/>
    <w:rsid w:val="008902E0"/>
    <w:rsid w:val="00890428"/>
    <w:rsid w:val="0089342B"/>
    <w:rsid w:val="008940B2"/>
    <w:rsid w:val="00896AF5"/>
    <w:rsid w:val="008A127A"/>
    <w:rsid w:val="008A1534"/>
    <w:rsid w:val="008A18AC"/>
    <w:rsid w:val="008A704F"/>
    <w:rsid w:val="008A72A4"/>
    <w:rsid w:val="008B02C0"/>
    <w:rsid w:val="008B5568"/>
    <w:rsid w:val="008B6908"/>
    <w:rsid w:val="008C02C3"/>
    <w:rsid w:val="008C0A6E"/>
    <w:rsid w:val="008C32ED"/>
    <w:rsid w:val="008C4774"/>
    <w:rsid w:val="008C5076"/>
    <w:rsid w:val="008C5675"/>
    <w:rsid w:val="008C5D23"/>
    <w:rsid w:val="008C60E7"/>
    <w:rsid w:val="008C6212"/>
    <w:rsid w:val="008C76C7"/>
    <w:rsid w:val="008C7EC9"/>
    <w:rsid w:val="008D0213"/>
    <w:rsid w:val="008D06EB"/>
    <w:rsid w:val="008D07A8"/>
    <w:rsid w:val="008D0856"/>
    <w:rsid w:val="008D1687"/>
    <w:rsid w:val="008D19CB"/>
    <w:rsid w:val="008D46F9"/>
    <w:rsid w:val="008D4A78"/>
    <w:rsid w:val="008D5821"/>
    <w:rsid w:val="008E0C9E"/>
    <w:rsid w:val="008E213C"/>
    <w:rsid w:val="008E4C45"/>
    <w:rsid w:val="008E66DB"/>
    <w:rsid w:val="008E7A9D"/>
    <w:rsid w:val="008F2B50"/>
    <w:rsid w:val="008F30FF"/>
    <w:rsid w:val="008F3209"/>
    <w:rsid w:val="008F3AE1"/>
    <w:rsid w:val="008F4554"/>
    <w:rsid w:val="008F65C6"/>
    <w:rsid w:val="0090026C"/>
    <w:rsid w:val="00901E1E"/>
    <w:rsid w:val="00902682"/>
    <w:rsid w:val="00903D72"/>
    <w:rsid w:val="009058CC"/>
    <w:rsid w:val="00906566"/>
    <w:rsid w:val="00910322"/>
    <w:rsid w:val="00911073"/>
    <w:rsid w:val="00912CB7"/>
    <w:rsid w:val="00912E11"/>
    <w:rsid w:val="00914F96"/>
    <w:rsid w:val="00915A0C"/>
    <w:rsid w:val="0092244C"/>
    <w:rsid w:val="00922A45"/>
    <w:rsid w:val="00925DAB"/>
    <w:rsid w:val="009275AB"/>
    <w:rsid w:val="00930F2D"/>
    <w:rsid w:val="009317DC"/>
    <w:rsid w:val="00932098"/>
    <w:rsid w:val="00933202"/>
    <w:rsid w:val="00934315"/>
    <w:rsid w:val="00934F8A"/>
    <w:rsid w:val="00935517"/>
    <w:rsid w:val="00935DE2"/>
    <w:rsid w:val="009405E4"/>
    <w:rsid w:val="00941C8E"/>
    <w:rsid w:val="00945590"/>
    <w:rsid w:val="00945900"/>
    <w:rsid w:val="00945FAC"/>
    <w:rsid w:val="00945FBC"/>
    <w:rsid w:val="009477C6"/>
    <w:rsid w:val="00947BAE"/>
    <w:rsid w:val="00947CE9"/>
    <w:rsid w:val="00947FF8"/>
    <w:rsid w:val="0095012A"/>
    <w:rsid w:val="00951A3A"/>
    <w:rsid w:val="0095336F"/>
    <w:rsid w:val="009558B6"/>
    <w:rsid w:val="009621F2"/>
    <w:rsid w:val="00965533"/>
    <w:rsid w:val="00967537"/>
    <w:rsid w:val="00970761"/>
    <w:rsid w:val="009739D3"/>
    <w:rsid w:val="00973A6D"/>
    <w:rsid w:val="009753CF"/>
    <w:rsid w:val="00976285"/>
    <w:rsid w:val="00982C1A"/>
    <w:rsid w:val="009846B6"/>
    <w:rsid w:val="00985510"/>
    <w:rsid w:val="00985F31"/>
    <w:rsid w:val="00986E85"/>
    <w:rsid w:val="00991D55"/>
    <w:rsid w:val="009924AD"/>
    <w:rsid w:val="009926EE"/>
    <w:rsid w:val="00994071"/>
    <w:rsid w:val="00994A14"/>
    <w:rsid w:val="009A1593"/>
    <w:rsid w:val="009A15C5"/>
    <w:rsid w:val="009A21EA"/>
    <w:rsid w:val="009A293D"/>
    <w:rsid w:val="009A2ED6"/>
    <w:rsid w:val="009A3B9E"/>
    <w:rsid w:val="009A5F2E"/>
    <w:rsid w:val="009A6B4F"/>
    <w:rsid w:val="009B0B82"/>
    <w:rsid w:val="009B1592"/>
    <w:rsid w:val="009B3B16"/>
    <w:rsid w:val="009B3DB7"/>
    <w:rsid w:val="009B47D8"/>
    <w:rsid w:val="009B5FC0"/>
    <w:rsid w:val="009B663B"/>
    <w:rsid w:val="009C23C6"/>
    <w:rsid w:val="009C3199"/>
    <w:rsid w:val="009C4237"/>
    <w:rsid w:val="009C47E7"/>
    <w:rsid w:val="009C49AE"/>
    <w:rsid w:val="009C4A5D"/>
    <w:rsid w:val="009C6D6A"/>
    <w:rsid w:val="009C6F26"/>
    <w:rsid w:val="009D0070"/>
    <w:rsid w:val="009D18E4"/>
    <w:rsid w:val="009D31C7"/>
    <w:rsid w:val="009D3D94"/>
    <w:rsid w:val="009D5427"/>
    <w:rsid w:val="009D561F"/>
    <w:rsid w:val="009E3B36"/>
    <w:rsid w:val="009E7C18"/>
    <w:rsid w:val="009F0284"/>
    <w:rsid w:val="009F3BA4"/>
    <w:rsid w:val="009F4583"/>
    <w:rsid w:val="009F4D2A"/>
    <w:rsid w:val="009F6DC8"/>
    <w:rsid w:val="00A00424"/>
    <w:rsid w:val="00A00683"/>
    <w:rsid w:val="00A007AE"/>
    <w:rsid w:val="00A02277"/>
    <w:rsid w:val="00A0418A"/>
    <w:rsid w:val="00A04911"/>
    <w:rsid w:val="00A04B8C"/>
    <w:rsid w:val="00A0674B"/>
    <w:rsid w:val="00A07BC7"/>
    <w:rsid w:val="00A12DA7"/>
    <w:rsid w:val="00A1382C"/>
    <w:rsid w:val="00A14873"/>
    <w:rsid w:val="00A15EB1"/>
    <w:rsid w:val="00A20189"/>
    <w:rsid w:val="00A2035B"/>
    <w:rsid w:val="00A228D0"/>
    <w:rsid w:val="00A231E5"/>
    <w:rsid w:val="00A25C99"/>
    <w:rsid w:val="00A26704"/>
    <w:rsid w:val="00A26954"/>
    <w:rsid w:val="00A26EC7"/>
    <w:rsid w:val="00A27E86"/>
    <w:rsid w:val="00A27FD2"/>
    <w:rsid w:val="00A31203"/>
    <w:rsid w:val="00A32335"/>
    <w:rsid w:val="00A324DF"/>
    <w:rsid w:val="00A32E46"/>
    <w:rsid w:val="00A34A54"/>
    <w:rsid w:val="00A3699A"/>
    <w:rsid w:val="00A371E1"/>
    <w:rsid w:val="00A37DB7"/>
    <w:rsid w:val="00A402FB"/>
    <w:rsid w:val="00A405CC"/>
    <w:rsid w:val="00A40755"/>
    <w:rsid w:val="00A40B25"/>
    <w:rsid w:val="00A40F16"/>
    <w:rsid w:val="00A41163"/>
    <w:rsid w:val="00A473E5"/>
    <w:rsid w:val="00A5052B"/>
    <w:rsid w:val="00A52C3F"/>
    <w:rsid w:val="00A52D21"/>
    <w:rsid w:val="00A54309"/>
    <w:rsid w:val="00A60DEF"/>
    <w:rsid w:val="00A60FCC"/>
    <w:rsid w:val="00A61D33"/>
    <w:rsid w:val="00A641EF"/>
    <w:rsid w:val="00A648AC"/>
    <w:rsid w:val="00A64939"/>
    <w:rsid w:val="00A64B99"/>
    <w:rsid w:val="00A678DC"/>
    <w:rsid w:val="00A70372"/>
    <w:rsid w:val="00A70F14"/>
    <w:rsid w:val="00A7217E"/>
    <w:rsid w:val="00A721D4"/>
    <w:rsid w:val="00A726A7"/>
    <w:rsid w:val="00A74AFF"/>
    <w:rsid w:val="00A75A1C"/>
    <w:rsid w:val="00A80AD8"/>
    <w:rsid w:val="00A80CFA"/>
    <w:rsid w:val="00A81C33"/>
    <w:rsid w:val="00A83598"/>
    <w:rsid w:val="00A8382C"/>
    <w:rsid w:val="00A839A3"/>
    <w:rsid w:val="00A83D95"/>
    <w:rsid w:val="00A841AB"/>
    <w:rsid w:val="00A84C80"/>
    <w:rsid w:val="00A86F44"/>
    <w:rsid w:val="00A870FC"/>
    <w:rsid w:val="00A91FA9"/>
    <w:rsid w:val="00A91FE1"/>
    <w:rsid w:val="00A92CE0"/>
    <w:rsid w:val="00A9443D"/>
    <w:rsid w:val="00A94845"/>
    <w:rsid w:val="00A94877"/>
    <w:rsid w:val="00A94FA2"/>
    <w:rsid w:val="00A960D3"/>
    <w:rsid w:val="00AA0BB2"/>
    <w:rsid w:val="00AA58F8"/>
    <w:rsid w:val="00AB5CB6"/>
    <w:rsid w:val="00AB6404"/>
    <w:rsid w:val="00AB6C2F"/>
    <w:rsid w:val="00AB70D2"/>
    <w:rsid w:val="00AB71C1"/>
    <w:rsid w:val="00AC0243"/>
    <w:rsid w:val="00AC067D"/>
    <w:rsid w:val="00AC0712"/>
    <w:rsid w:val="00AC23D4"/>
    <w:rsid w:val="00AC4131"/>
    <w:rsid w:val="00AC41B3"/>
    <w:rsid w:val="00AC5CC3"/>
    <w:rsid w:val="00AD29A2"/>
    <w:rsid w:val="00AE02C5"/>
    <w:rsid w:val="00AE1D84"/>
    <w:rsid w:val="00AE217A"/>
    <w:rsid w:val="00AE78A6"/>
    <w:rsid w:val="00AF040D"/>
    <w:rsid w:val="00AF2120"/>
    <w:rsid w:val="00AF5644"/>
    <w:rsid w:val="00B00483"/>
    <w:rsid w:val="00B026E7"/>
    <w:rsid w:val="00B04E31"/>
    <w:rsid w:val="00B05378"/>
    <w:rsid w:val="00B063CA"/>
    <w:rsid w:val="00B06821"/>
    <w:rsid w:val="00B0788D"/>
    <w:rsid w:val="00B10B8D"/>
    <w:rsid w:val="00B12B9A"/>
    <w:rsid w:val="00B15105"/>
    <w:rsid w:val="00B16F47"/>
    <w:rsid w:val="00B20D54"/>
    <w:rsid w:val="00B21AA6"/>
    <w:rsid w:val="00B220CB"/>
    <w:rsid w:val="00B24F59"/>
    <w:rsid w:val="00B2707F"/>
    <w:rsid w:val="00B2773A"/>
    <w:rsid w:val="00B30B64"/>
    <w:rsid w:val="00B310A1"/>
    <w:rsid w:val="00B33948"/>
    <w:rsid w:val="00B33FA6"/>
    <w:rsid w:val="00B356FF"/>
    <w:rsid w:val="00B3583C"/>
    <w:rsid w:val="00B36844"/>
    <w:rsid w:val="00B36903"/>
    <w:rsid w:val="00B36E78"/>
    <w:rsid w:val="00B37C80"/>
    <w:rsid w:val="00B4073A"/>
    <w:rsid w:val="00B40835"/>
    <w:rsid w:val="00B42465"/>
    <w:rsid w:val="00B42DC4"/>
    <w:rsid w:val="00B43325"/>
    <w:rsid w:val="00B43603"/>
    <w:rsid w:val="00B449EF"/>
    <w:rsid w:val="00B44BA1"/>
    <w:rsid w:val="00B466FD"/>
    <w:rsid w:val="00B510E6"/>
    <w:rsid w:val="00B51182"/>
    <w:rsid w:val="00B51677"/>
    <w:rsid w:val="00B568EC"/>
    <w:rsid w:val="00B5762A"/>
    <w:rsid w:val="00B57B91"/>
    <w:rsid w:val="00B6168A"/>
    <w:rsid w:val="00B619E8"/>
    <w:rsid w:val="00B630F3"/>
    <w:rsid w:val="00B63BAE"/>
    <w:rsid w:val="00B63CB5"/>
    <w:rsid w:val="00B64E28"/>
    <w:rsid w:val="00B666F7"/>
    <w:rsid w:val="00B66A02"/>
    <w:rsid w:val="00B701A9"/>
    <w:rsid w:val="00B70793"/>
    <w:rsid w:val="00B70DFE"/>
    <w:rsid w:val="00B70E64"/>
    <w:rsid w:val="00B72C98"/>
    <w:rsid w:val="00B732D9"/>
    <w:rsid w:val="00B7431B"/>
    <w:rsid w:val="00B76700"/>
    <w:rsid w:val="00B7771D"/>
    <w:rsid w:val="00B82024"/>
    <w:rsid w:val="00B82A31"/>
    <w:rsid w:val="00B84122"/>
    <w:rsid w:val="00B87B74"/>
    <w:rsid w:val="00B87BC5"/>
    <w:rsid w:val="00B90AD5"/>
    <w:rsid w:val="00B93DE0"/>
    <w:rsid w:val="00B9419E"/>
    <w:rsid w:val="00B96158"/>
    <w:rsid w:val="00B9710C"/>
    <w:rsid w:val="00B973B6"/>
    <w:rsid w:val="00BA12C5"/>
    <w:rsid w:val="00BA3680"/>
    <w:rsid w:val="00BA435C"/>
    <w:rsid w:val="00BA4FA9"/>
    <w:rsid w:val="00BA5CEF"/>
    <w:rsid w:val="00BB025A"/>
    <w:rsid w:val="00BB112B"/>
    <w:rsid w:val="00BB1212"/>
    <w:rsid w:val="00BB398A"/>
    <w:rsid w:val="00BB3AB9"/>
    <w:rsid w:val="00BB58B3"/>
    <w:rsid w:val="00BB619D"/>
    <w:rsid w:val="00BB7EA7"/>
    <w:rsid w:val="00BC19DC"/>
    <w:rsid w:val="00BC23AD"/>
    <w:rsid w:val="00BC412A"/>
    <w:rsid w:val="00BC43C7"/>
    <w:rsid w:val="00BC4420"/>
    <w:rsid w:val="00BC466E"/>
    <w:rsid w:val="00BD099C"/>
    <w:rsid w:val="00BD2584"/>
    <w:rsid w:val="00BD389F"/>
    <w:rsid w:val="00BD4DFD"/>
    <w:rsid w:val="00BD59C9"/>
    <w:rsid w:val="00BD5F1B"/>
    <w:rsid w:val="00BD7328"/>
    <w:rsid w:val="00BE1123"/>
    <w:rsid w:val="00BE2687"/>
    <w:rsid w:val="00BE2D41"/>
    <w:rsid w:val="00BE2E5A"/>
    <w:rsid w:val="00BE4ED1"/>
    <w:rsid w:val="00BE4F89"/>
    <w:rsid w:val="00BE58F0"/>
    <w:rsid w:val="00BF1A0C"/>
    <w:rsid w:val="00BF21D1"/>
    <w:rsid w:val="00BF583A"/>
    <w:rsid w:val="00C022DD"/>
    <w:rsid w:val="00C0479D"/>
    <w:rsid w:val="00C05D46"/>
    <w:rsid w:val="00C10A75"/>
    <w:rsid w:val="00C12197"/>
    <w:rsid w:val="00C124AC"/>
    <w:rsid w:val="00C12A87"/>
    <w:rsid w:val="00C1471E"/>
    <w:rsid w:val="00C147DB"/>
    <w:rsid w:val="00C149A4"/>
    <w:rsid w:val="00C16A24"/>
    <w:rsid w:val="00C16E95"/>
    <w:rsid w:val="00C170B4"/>
    <w:rsid w:val="00C23BE3"/>
    <w:rsid w:val="00C23F18"/>
    <w:rsid w:val="00C24F9A"/>
    <w:rsid w:val="00C2501D"/>
    <w:rsid w:val="00C25D3A"/>
    <w:rsid w:val="00C315BB"/>
    <w:rsid w:val="00C32AD1"/>
    <w:rsid w:val="00C33170"/>
    <w:rsid w:val="00C3529C"/>
    <w:rsid w:val="00C378B3"/>
    <w:rsid w:val="00C40E93"/>
    <w:rsid w:val="00C40EB1"/>
    <w:rsid w:val="00C415D0"/>
    <w:rsid w:val="00C416E1"/>
    <w:rsid w:val="00C45CC6"/>
    <w:rsid w:val="00C471F5"/>
    <w:rsid w:val="00C50D15"/>
    <w:rsid w:val="00C51BE7"/>
    <w:rsid w:val="00C53256"/>
    <w:rsid w:val="00C53F0C"/>
    <w:rsid w:val="00C542B4"/>
    <w:rsid w:val="00C544E5"/>
    <w:rsid w:val="00C554E9"/>
    <w:rsid w:val="00C62535"/>
    <w:rsid w:val="00C6668D"/>
    <w:rsid w:val="00C6783C"/>
    <w:rsid w:val="00C7214E"/>
    <w:rsid w:val="00C7353C"/>
    <w:rsid w:val="00C74121"/>
    <w:rsid w:val="00C74BFC"/>
    <w:rsid w:val="00C758AD"/>
    <w:rsid w:val="00C77851"/>
    <w:rsid w:val="00C80D12"/>
    <w:rsid w:val="00C80FAE"/>
    <w:rsid w:val="00C8623D"/>
    <w:rsid w:val="00C87241"/>
    <w:rsid w:val="00C9135F"/>
    <w:rsid w:val="00C92347"/>
    <w:rsid w:val="00C9553E"/>
    <w:rsid w:val="00CA229E"/>
    <w:rsid w:val="00CA2755"/>
    <w:rsid w:val="00CA30D0"/>
    <w:rsid w:val="00CA6806"/>
    <w:rsid w:val="00CA7102"/>
    <w:rsid w:val="00CA79FC"/>
    <w:rsid w:val="00CA7E1E"/>
    <w:rsid w:val="00CB0AD3"/>
    <w:rsid w:val="00CB0B0B"/>
    <w:rsid w:val="00CB4F85"/>
    <w:rsid w:val="00CB5852"/>
    <w:rsid w:val="00CB6330"/>
    <w:rsid w:val="00CC1FC3"/>
    <w:rsid w:val="00CC3C05"/>
    <w:rsid w:val="00CC7EB4"/>
    <w:rsid w:val="00CD0D90"/>
    <w:rsid w:val="00CD1AC6"/>
    <w:rsid w:val="00CD2413"/>
    <w:rsid w:val="00CD34C8"/>
    <w:rsid w:val="00CD35CE"/>
    <w:rsid w:val="00CD3960"/>
    <w:rsid w:val="00CD43E5"/>
    <w:rsid w:val="00CE00E0"/>
    <w:rsid w:val="00CE2619"/>
    <w:rsid w:val="00CE279D"/>
    <w:rsid w:val="00CE50D8"/>
    <w:rsid w:val="00CE5A5E"/>
    <w:rsid w:val="00CE6690"/>
    <w:rsid w:val="00CE7AFD"/>
    <w:rsid w:val="00CF0D79"/>
    <w:rsid w:val="00CF1148"/>
    <w:rsid w:val="00CF12FF"/>
    <w:rsid w:val="00CF27D9"/>
    <w:rsid w:val="00CF7F2F"/>
    <w:rsid w:val="00D0687B"/>
    <w:rsid w:val="00D11A26"/>
    <w:rsid w:val="00D1386D"/>
    <w:rsid w:val="00D15F53"/>
    <w:rsid w:val="00D17457"/>
    <w:rsid w:val="00D20B5F"/>
    <w:rsid w:val="00D20CC0"/>
    <w:rsid w:val="00D21499"/>
    <w:rsid w:val="00D214F0"/>
    <w:rsid w:val="00D21538"/>
    <w:rsid w:val="00D226C8"/>
    <w:rsid w:val="00D23217"/>
    <w:rsid w:val="00D25E97"/>
    <w:rsid w:val="00D27126"/>
    <w:rsid w:val="00D277D8"/>
    <w:rsid w:val="00D3099B"/>
    <w:rsid w:val="00D31150"/>
    <w:rsid w:val="00D3202B"/>
    <w:rsid w:val="00D32144"/>
    <w:rsid w:val="00D348A3"/>
    <w:rsid w:val="00D35A58"/>
    <w:rsid w:val="00D360E1"/>
    <w:rsid w:val="00D366F1"/>
    <w:rsid w:val="00D37268"/>
    <w:rsid w:val="00D3730B"/>
    <w:rsid w:val="00D374B5"/>
    <w:rsid w:val="00D411B3"/>
    <w:rsid w:val="00D4185A"/>
    <w:rsid w:val="00D42180"/>
    <w:rsid w:val="00D43E2E"/>
    <w:rsid w:val="00D43FD5"/>
    <w:rsid w:val="00D506D2"/>
    <w:rsid w:val="00D51714"/>
    <w:rsid w:val="00D52895"/>
    <w:rsid w:val="00D528DE"/>
    <w:rsid w:val="00D533FA"/>
    <w:rsid w:val="00D5441F"/>
    <w:rsid w:val="00D57CAA"/>
    <w:rsid w:val="00D61214"/>
    <w:rsid w:val="00D61F23"/>
    <w:rsid w:val="00D63AE1"/>
    <w:rsid w:val="00D644E9"/>
    <w:rsid w:val="00D646C7"/>
    <w:rsid w:val="00D64D62"/>
    <w:rsid w:val="00D665A1"/>
    <w:rsid w:val="00D665D3"/>
    <w:rsid w:val="00D67174"/>
    <w:rsid w:val="00D7082F"/>
    <w:rsid w:val="00D71F70"/>
    <w:rsid w:val="00D72B29"/>
    <w:rsid w:val="00D73791"/>
    <w:rsid w:val="00D760B9"/>
    <w:rsid w:val="00D8028C"/>
    <w:rsid w:val="00D80BBF"/>
    <w:rsid w:val="00D87EFE"/>
    <w:rsid w:val="00D90D1E"/>
    <w:rsid w:val="00D9137E"/>
    <w:rsid w:val="00D936D3"/>
    <w:rsid w:val="00D952B7"/>
    <w:rsid w:val="00D9541E"/>
    <w:rsid w:val="00D954F6"/>
    <w:rsid w:val="00D955A7"/>
    <w:rsid w:val="00D959FF"/>
    <w:rsid w:val="00D95FF6"/>
    <w:rsid w:val="00D960B7"/>
    <w:rsid w:val="00DA2719"/>
    <w:rsid w:val="00DA4FAA"/>
    <w:rsid w:val="00DB0195"/>
    <w:rsid w:val="00DB0CE9"/>
    <w:rsid w:val="00DB2231"/>
    <w:rsid w:val="00DB250E"/>
    <w:rsid w:val="00DB31D7"/>
    <w:rsid w:val="00DB3E98"/>
    <w:rsid w:val="00DB6CA1"/>
    <w:rsid w:val="00DB6D70"/>
    <w:rsid w:val="00DB7151"/>
    <w:rsid w:val="00DB71F7"/>
    <w:rsid w:val="00DC08B9"/>
    <w:rsid w:val="00DC1ABB"/>
    <w:rsid w:val="00DC2F74"/>
    <w:rsid w:val="00DC4107"/>
    <w:rsid w:val="00DC5C3C"/>
    <w:rsid w:val="00DC5D09"/>
    <w:rsid w:val="00DC6E63"/>
    <w:rsid w:val="00DD0DA4"/>
    <w:rsid w:val="00DD1BCB"/>
    <w:rsid w:val="00DD285E"/>
    <w:rsid w:val="00DD302B"/>
    <w:rsid w:val="00DD4805"/>
    <w:rsid w:val="00DD6263"/>
    <w:rsid w:val="00DE048D"/>
    <w:rsid w:val="00DE2079"/>
    <w:rsid w:val="00DE2D1B"/>
    <w:rsid w:val="00DE3C12"/>
    <w:rsid w:val="00DE4571"/>
    <w:rsid w:val="00DE4E8C"/>
    <w:rsid w:val="00DE75F5"/>
    <w:rsid w:val="00DE7882"/>
    <w:rsid w:val="00DF13EE"/>
    <w:rsid w:val="00DF1453"/>
    <w:rsid w:val="00DF1C1F"/>
    <w:rsid w:val="00DF305C"/>
    <w:rsid w:val="00DF335E"/>
    <w:rsid w:val="00DF4A6F"/>
    <w:rsid w:val="00DF57A1"/>
    <w:rsid w:val="00DF77C7"/>
    <w:rsid w:val="00E0033D"/>
    <w:rsid w:val="00E0171B"/>
    <w:rsid w:val="00E018CC"/>
    <w:rsid w:val="00E019B9"/>
    <w:rsid w:val="00E04417"/>
    <w:rsid w:val="00E05CCB"/>
    <w:rsid w:val="00E129F5"/>
    <w:rsid w:val="00E14346"/>
    <w:rsid w:val="00E159F9"/>
    <w:rsid w:val="00E164FA"/>
    <w:rsid w:val="00E233C0"/>
    <w:rsid w:val="00E2702B"/>
    <w:rsid w:val="00E279D3"/>
    <w:rsid w:val="00E319EA"/>
    <w:rsid w:val="00E3385B"/>
    <w:rsid w:val="00E34626"/>
    <w:rsid w:val="00E34FD0"/>
    <w:rsid w:val="00E374E5"/>
    <w:rsid w:val="00E37888"/>
    <w:rsid w:val="00E4279F"/>
    <w:rsid w:val="00E437EB"/>
    <w:rsid w:val="00E437F0"/>
    <w:rsid w:val="00E440A8"/>
    <w:rsid w:val="00E44C70"/>
    <w:rsid w:val="00E529A7"/>
    <w:rsid w:val="00E5343C"/>
    <w:rsid w:val="00E53D16"/>
    <w:rsid w:val="00E5422B"/>
    <w:rsid w:val="00E542B5"/>
    <w:rsid w:val="00E5540D"/>
    <w:rsid w:val="00E574D4"/>
    <w:rsid w:val="00E57CAC"/>
    <w:rsid w:val="00E6156C"/>
    <w:rsid w:val="00E6271C"/>
    <w:rsid w:val="00E62849"/>
    <w:rsid w:val="00E62D29"/>
    <w:rsid w:val="00E6353C"/>
    <w:rsid w:val="00E6395D"/>
    <w:rsid w:val="00E656B4"/>
    <w:rsid w:val="00E66049"/>
    <w:rsid w:val="00E662FA"/>
    <w:rsid w:val="00E66F7E"/>
    <w:rsid w:val="00E720B0"/>
    <w:rsid w:val="00E74367"/>
    <w:rsid w:val="00E7581F"/>
    <w:rsid w:val="00E75A48"/>
    <w:rsid w:val="00E77910"/>
    <w:rsid w:val="00E81FF7"/>
    <w:rsid w:val="00E86609"/>
    <w:rsid w:val="00E877B5"/>
    <w:rsid w:val="00E9021D"/>
    <w:rsid w:val="00E903ED"/>
    <w:rsid w:val="00E90F10"/>
    <w:rsid w:val="00E93FBC"/>
    <w:rsid w:val="00E9616B"/>
    <w:rsid w:val="00E973A1"/>
    <w:rsid w:val="00E97789"/>
    <w:rsid w:val="00E97798"/>
    <w:rsid w:val="00EA0E77"/>
    <w:rsid w:val="00EA15B3"/>
    <w:rsid w:val="00EA5115"/>
    <w:rsid w:val="00EA6BB1"/>
    <w:rsid w:val="00EA70AE"/>
    <w:rsid w:val="00EB361B"/>
    <w:rsid w:val="00EB457B"/>
    <w:rsid w:val="00EB76C3"/>
    <w:rsid w:val="00EC2AE2"/>
    <w:rsid w:val="00EC2E3B"/>
    <w:rsid w:val="00EC45F7"/>
    <w:rsid w:val="00EC4A3E"/>
    <w:rsid w:val="00EC57C5"/>
    <w:rsid w:val="00EC67C9"/>
    <w:rsid w:val="00EC7C84"/>
    <w:rsid w:val="00ED0670"/>
    <w:rsid w:val="00ED1AFC"/>
    <w:rsid w:val="00ED2F2D"/>
    <w:rsid w:val="00ED4822"/>
    <w:rsid w:val="00ED5090"/>
    <w:rsid w:val="00ED5533"/>
    <w:rsid w:val="00EE1DE5"/>
    <w:rsid w:val="00EE2262"/>
    <w:rsid w:val="00EE28DA"/>
    <w:rsid w:val="00EE2C08"/>
    <w:rsid w:val="00EE39E1"/>
    <w:rsid w:val="00EE44BF"/>
    <w:rsid w:val="00EE4FCC"/>
    <w:rsid w:val="00EE5872"/>
    <w:rsid w:val="00EE6624"/>
    <w:rsid w:val="00EE7365"/>
    <w:rsid w:val="00EF22B6"/>
    <w:rsid w:val="00EF25CD"/>
    <w:rsid w:val="00EF31FD"/>
    <w:rsid w:val="00EF542B"/>
    <w:rsid w:val="00EF669B"/>
    <w:rsid w:val="00EF66C3"/>
    <w:rsid w:val="00EF7C07"/>
    <w:rsid w:val="00F006A1"/>
    <w:rsid w:val="00F01925"/>
    <w:rsid w:val="00F01BD9"/>
    <w:rsid w:val="00F02A4D"/>
    <w:rsid w:val="00F055D7"/>
    <w:rsid w:val="00F05BC9"/>
    <w:rsid w:val="00F11C8E"/>
    <w:rsid w:val="00F11FA6"/>
    <w:rsid w:val="00F12B01"/>
    <w:rsid w:val="00F13081"/>
    <w:rsid w:val="00F13BD1"/>
    <w:rsid w:val="00F13CB9"/>
    <w:rsid w:val="00F20E27"/>
    <w:rsid w:val="00F20F71"/>
    <w:rsid w:val="00F25B6B"/>
    <w:rsid w:val="00F30498"/>
    <w:rsid w:val="00F319A4"/>
    <w:rsid w:val="00F32BB4"/>
    <w:rsid w:val="00F34AF6"/>
    <w:rsid w:val="00F36A15"/>
    <w:rsid w:val="00F377A0"/>
    <w:rsid w:val="00F37EA2"/>
    <w:rsid w:val="00F4076D"/>
    <w:rsid w:val="00F40986"/>
    <w:rsid w:val="00F4109F"/>
    <w:rsid w:val="00F4332C"/>
    <w:rsid w:val="00F434D7"/>
    <w:rsid w:val="00F43D48"/>
    <w:rsid w:val="00F4439E"/>
    <w:rsid w:val="00F469EE"/>
    <w:rsid w:val="00F46B2A"/>
    <w:rsid w:val="00F473EC"/>
    <w:rsid w:val="00F477F4"/>
    <w:rsid w:val="00F478BC"/>
    <w:rsid w:val="00F509B0"/>
    <w:rsid w:val="00F51935"/>
    <w:rsid w:val="00F52234"/>
    <w:rsid w:val="00F52825"/>
    <w:rsid w:val="00F52ECA"/>
    <w:rsid w:val="00F54C0D"/>
    <w:rsid w:val="00F56289"/>
    <w:rsid w:val="00F562AC"/>
    <w:rsid w:val="00F574DC"/>
    <w:rsid w:val="00F57610"/>
    <w:rsid w:val="00F60552"/>
    <w:rsid w:val="00F6093B"/>
    <w:rsid w:val="00F60F76"/>
    <w:rsid w:val="00F61E78"/>
    <w:rsid w:val="00F61E79"/>
    <w:rsid w:val="00F626EB"/>
    <w:rsid w:val="00F626FA"/>
    <w:rsid w:val="00F6430E"/>
    <w:rsid w:val="00F65045"/>
    <w:rsid w:val="00F657D1"/>
    <w:rsid w:val="00F665F8"/>
    <w:rsid w:val="00F7051C"/>
    <w:rsid w:val="00F713D7"/>
    <w:rsid w:val="00F72378"/>
    <w:rsid w:val="00F7409C"/>
    <w:rsid w:val="00F767ED"/>
    <w:rsid w:val="00F77099"/>
    <w:rsid w:val="00F77BB9"/>
    <w:rsid w:val="00F8086D"/>
    <w:rsid w:val="00F82E77"/>
    <w:rsid w:val="00F8343A"/>
    <w:rsid w:val="00F847A2"/>
    <w:rsid w:val="00F9026D"/>
    <w:rsid w:val="00F92306"/>
    <w:rsid w:val="00F93317"/>
    <w:rsid w:val="00F9346F"/>
    <w:rsid w:val="00F93BD5"/>
    <w:rsid w:val="00F95B16"/>
    <w:rsid w:val="00F95EF0"/>
    <w:rsid w:val="00FA0B96"/>
    <w:rsid w:val="00FA38EB"/>
    <w:rsid w:val="00FA52F2"/>
    <w:rsid w:val="00FA6A0D"/>
    <w:rsid w:val="00FA6F95"/>
    <w:rsid w:val="00FA7C45"/>
    <w:rsid w:val="00FA7F97"/>
    <w:rsid w:val="00FB2CF6"/>
    <w:rsid w:val="00FB4884"/>
    <w:rsid w:val="00FB5699"/>
    <w:rsid w:val="00FB6C5F"/>
    <w:rsid w:val="00FB7BAB"/>
    <w:rsid w:val="00FC4436"/>
    <w:rsid w:val="00FC6CC0"/>
    <w:rsid w:val="00FD0F6A"/>
    <w:rsid w:val="00FD218C"/>
    <w:rsid w:val="00FD47C5"/>
    <w:rsid w:val="00FD5B45"/>
    <w:rsid w:val="00FD60E5"/>
    <w:rsid w:val="00FE229A"/>
    <w:rsid w:val="00FE247D"/>
    <w:rsid w:val="00FE556F"/>
    <w:rsid w:val="00FE6D52"/>
    <w:rsid w:val="00FE6E36"/>
    <w:rsid w:val="00FF126F"/>
    <w:rsid w:val="00FF192E"/>
    <w:rsid w:val="00FF48B7"/>
    <w:rsid w:val="00FF497A"/>
    <w:rsid w:val="00FF56D0"/>
    <w:rsid w:val="00FF67E2"/>
    <w:rsid w:val="00FF69F9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C9"/>
  </w:style>
  <w:style w:type="paragraph" w:styleId="Balk1">
    <w:name w:val="heading 1"/>
    <w:basedOn w:val="Normal"/>
    <w:next w:val="Normal"/>
    <w:link w:val="Balk1Char"/>
    <w:uiPriority w:val="9"/>
    <w:qFormat/>
    <w:rsid w:val="00CD1AC6"/>
    <w:pPr>
      <w:keepNext/>
      <w:keepLines/>
      <w:numPr>
        <w:numId w:val="1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C0D2A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E011D"/>
    <w:pPr>
      <w:keepNext/>
      <w:keepLines/>
      <w:numPr>
        <w:ilvl w:val="2"/>
        <w:numId w:val="1"/>
      </w:numPr>
      <w:spacing w:before="320" w:after="12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4511D"/>
    <w:pPr>
      <w:keepNext/>
      <w:keepLines/>
      <w:numPr>
        <w:ilvl w:val="3"/>
        <w:numId w:val="1"/>
      </w:numPr>
      <w:spacing w:before="320" w:after="12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4439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i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4585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585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585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585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1AC6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8D5821"/>
    <w:pPr>
      <w:spacing w:after="100"/>
    </w:pPr>
    <w:rPr>
      <w:rFonts w:eastAsiaTheme="minorEastAsia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D5821"/>
    <w:pPr>
      <w:spacing w:after="100"/>
      <w:ind w:left="22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D5821"/>
    <w:pPr>
      <w:spacing w:after="100"/>
      <w:ind w:left="440"/>
    </w:pPr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8D582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D582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8D5821"/>
    <w:pPr>
      <w:outlineLvl w:val="9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92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C0D2A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E011D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04511D"/>
    <w:rPr>
      <w:rFonts w:ascii="Times New Roman" w:eastAsiaTheme="majorEastAsia" w:hAnsi="Times New Roman" w:cstheme="majorBidi"/>
      <w:b/>
      <w:bCs/>
      <w:iCs/>
      <w:sz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D0D9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D0D90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CD0D90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CD0D90"/>
    <w:rPr>
      <w:rFonts w:ascii="Times New Roman" w:hAnsi="Times New Roman"/>
      <w:b/>
      <w:i/>
      <w:iCs/>
      <w:sz w:val="24"/>
    </w:rPr>
  </w:style>
  <w:style w:type="character" w:styleId="GlVurgulama">
    <w:name w:val="Intense Emphasis"/>
    <w:basedOn w:val="VarsaylanParagrafYazTipi"/>
    <w:uiPriority w:val="21"/>
    <w:qFormat/>
    <w:rsid w:val="00CD0D90"/>
    <w:rPr>
      <w:b/>
      <w:bCs/>
      <w:i/>
      <w:i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9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4A14"/>
  </w:style>
  <w:style w:type="paragraph" w:styleId="Altbilgi">
    <w:name w:val="footer"/>
    <w:basedOn w:val="Normal"/>
    <w:link w:val="AltbilgiChar"/>
    <w:uiPriority w:val="99"/>
    <w:unhideWhenUsed/>
    <w:rsid w:val="009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4A14"/>
  </w:style>
  <w:style w:type="character" w:styleId="Kpr">
    <w:name w:val="Hyperlink"/>
    <w:basedOn w:val="VarsaylanParagrafYazTipi"/>
    <w:uiPriority w:val="99"/>
    <w:unhideWhenUsed/>
    <w:rsid w:val="00994A14"/>
    <w:rPr>
      <w:color w:val="0000FF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994A14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unhideWhenUsed/>
    <w:rsid w:val="00994A14"/>
    <w:pPr>
      <w:spacing w:after="100"/>
      <w:ind w:left="880"/>
    </w:pPr>
  </w:style>
  <w:style w:type="character" w:customStyle="1" w:styleId="Balk5Char">
    <w:name w:val="Başlık 5 Char"/>
    <w:basedOn w:val="VarsaylanParagrafYazTipi"/>
    <w:link w:val="Balk5"/>
    <w:uiPriority w:val="9"/>
    <w:rsid w:val="00F4439E"/>
    <w:rPr>
      <w:rFonts w:asciiTheme="majorHAnsi" w:eastAsiaTheme="majorEastAsia" w:hAnsiTheme="majorHAnsi" w:cstheme="majorBidi"/>
      <w:b/>
      <w:i/>
    </w:rPr>
  </w:style>
  <w:style w:type="character" w:customStyle="1" w:styleId="AralkYokChar">
    <w:name w:val="Aralık Yok Char"/>
    <w:basedOn w:val="VarsaylanParagrafYazTipi"/>
    <w:link w:val="AralkYok"/>
    <w:uiPriority w:val="1"/>
    <w:rsid w:val="00EB361B"/>
  </w:style>
  <w:style w:type="paragraph" w:styleId="KonuBal">
    <w:name w:val="Title"/>
    <w:basedOn w:val="Normal"/>
    <w:next w:val="Normal"/>
    <w:link w:val="KonuBalChar"/>
    <w:uiPriority w:val="10"/>
    <w:qFormat/>
    <w:rsid w:val="001C0D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0D2A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Balk6Char">
    <w:name w:val="Başlık 6 Char"/>
    <w:basedOn w:val="VarsaylanParagrafYazTipi"/>
    <w:link w:val="Balk6"/>
    <w:uiPriority w:val="9"/>
    <w:rsid w:val="008458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5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58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58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59"/>
    <w:rsid w:val="0012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C9"/>
  </w:style>
  <w:style w:type="paragraph" w:styleId="Balk1">
    <w:name w:val="heading 1"/>
    <w:basedOn w:val="Normal"/>
    <w:next w:val="Normal"/>
    <w:link w:val="Balk1Char"/>
    <w:uiPriority w:val="9"/>
    <w:qFormat/>
    <w:rsid w:val="00CD1AC6"/>
    <w:pPr>
      <w:keepNext/>
      <w:keepLines/>
      <w:numPr>
        <w:numId w:val="1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C0D2A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E011D"/>
    <w:pPr>
      <w:keepNext/>
      <w:keepLines/>
      <w:numPr>
        <w:ilvl w:val="2"/>
        <w:numId w:val="1"/>
      </w:numPr>
      <w:spacing w:before="320" w:after="12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4511D"/>
    <w:pPr>
      <w:keepNext/>
      <w:keepLines/>
      <w:numPr>
        <w:ilvl w:val="3"/>
        <w:numId w:val="1"/>
      </w:numPr>
      <w:spacing w:before="320" w:after="12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4439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i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4585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585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585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585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1AC6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8D5821"/>
    <w:pPr>
      <w:spacing w:after="100"/>
    </w:pPr>
    <w:rPr>
      <w:rFonts w:eastAsiaTheme="minorEastAsia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D5821"/>
    <w:pPr>
      <w:spacing w:after="100"/>
      <w:ind w:left="22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D5821"/>
    <w:pPr>
      <w:spacing w:after="100"/>
      <w:ind w:left="440"/>
    </w:pPr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8D582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D582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8D5821"/>
    <w:pPr>
      <w:outlineLvl w:val="9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92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C0D2A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E011D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04511D"/>
    <w:rPr>
      <w:rFonts w:ascii="Times New Roman" w:eastAsiaTheme="majorEastAsia" w:hAnsi="Times New Roman" w:cstheme="majorBidi"/>
      <w:b/>
      <w:bCs/>
      <w:iCs/>
      <w:sz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D0D9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D0D90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CD0D90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CD0D90"/>
    <w:rPr>
      <w:rFonts w:ascii="Times New Roman" w:hAnsi="Times New Roman"/>
      <w:b/>
      <w:i/>
      <w:iCs/>
      <w:sz w:val="24"/>
    </w:rPr>
  </w:style>
  <w:style w:type="character" w:styleId="GlVurgulama">
    <w:name w:val="Intense Emphasis"/>
    <w:basedOn w:val="VarsaylanParagrafYazTipi"/>
    <w:uiPriority w:val="21"/>
    <w:qFormat/>
    <w:rsid w:val="00CD0D90"/>
    <w:rPr>
      <w:b/>
      <w:bCs/>
      <w:i/>
      <w:i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9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4A14"/>
  </w:style>
  <w:style w:type="paragraph" w:styleId="Altbilgi">
    <w:name w:val="footer"/>
    <w:basedOn w:val="Normal"/>
    <w:link w:val="AltbilgiChar"/>
    <w:uiPriority w:val="99"/>
    <w:unhideWhenUsed/>
    <w:rsid w:val="009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4A14"/>
  </w:style>
  <w:style w:type="character" w:styleId="Kpr">
    <w:name w:val="Hyperlink"/>
    <w:basedOn w:val="VarsaylanParagrafYazTipi"/>
    <w:uiPriority w:val="99"/>
    <w:unhideWhenUsed/>
    <w:rsid w:val="00994A14"/>
    <w:rPr>
      <w:color w:val="0000FF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994A14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unhideWhenUsed/>
    <w:rsid w:val="00994A14"/>
    <w:pPr>
      <w:spacing w:after="100"/>
      <w:ind w:left="880"/>
    </w:pPr>
  </w:style>
  <w:style w:type="character" w:customStyle="1" w:styleId="Balk5Char">
    <w:name w:val="Başlık 5 Char"/>
    <w:basedOn w:val="VarsaylanParagrafYazTipi"/>
    <w:link w:val="Balk5"/>
    <w:uiPriority w:val="9"/>
    <w:rsid w:val="00F4439E"/>
    <w:rPr>
      <w:rFonts w:asciiTheme="majorHAnsi" w:eastAsiaTheme="majorEastAsia" w:hAnsiTheme="majorHAnsi" w:cstheme="majorBidi"/>
      <w:b/>
      <w:i/>
    </w:rPr>
  </w:style>
  <w:style w:type="character" w:customStyle="1" w:styleId="AralkYokChar">
    <w:name w:val="Aralık Yok Char"/>
    <w:basedOn w:val="VarsaylanParagrafYazTipi"/>
    <w:link w:val="AralkYok"/>
    <w:uiPriority w:val="1"/>
    <w:rsid w:val="00EB361B"/>
  </w:style>
  <w:style w:type="paragraph" w:styleId="KonuBal">
    <w:name w:val="Title"/>
    <w:basedOn w:val="Normal"/>
    <w:next w:val="Normal"/>
    <w:link w:val="KonuBalChar"/>
    <w:uiPriority w:val="10"/>
    <w:qFormat/>
    <w:rsid w:val="001C0D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0D2A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Balk6Char">
    <w:name w:val="Başlık 6 Char"/>
    <w:basedOn w:val="VarsaylanParagrafYazTipi"/>
    <w:link w:val="Balk6"/>
    <w:uiPriority w:val="9"/>
    <w:rsid w:val="008458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5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58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58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59"/>
    <w:rsid w:val="0012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sit@muhasebat.gov.t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ozilla.org/tr/firefox/ne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bs.gov.tr/T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E557-7BFC-4BC6-B99D-EBB55EC8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makkopru</dc:creator>
  <cp:lastModifiedBy>uozturk@ktu.edu.tr</cp:lastModifiedBy>
  <cp:revision>2</cp:revision>
  <cp:lastPrinted>2016-06-06T06:26:00Z</cp:lastPrinted>
  <dcterms:created xsi:type="dcterms:W3CDTF">2016-07-13T08:33:00Z</dcterms:created>
  <dcterms:modified xsi:type="dcterms:W3CDTF">2016-07-13T08:33:00Z</dcterms:modified>
</cp:coreProperties>
</file>