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7600"/>
        <w:gridCol w:w="35"/>
      </w:tblGrid>
      <w:tr w:rsidR="00702002">
        <w:trPr>
          <w:trHeight w:hRule="exact" w:val="346"/>
        </w:trPr>
        <w:tc>
          <w:tcPr>
            <w:tcW w:w="2733" w:type="dxa"/>
            <w:vMerge w:val="restart"/>
          </w:tcPr>
          <w:p w:rsidR="00702002" w:rsidRDefault="00702002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702002" w:rsidRDefault="00DA7A37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6B2A22C" wp14:editId="0E041C9F">
                  <wp:extent cx="1334455" cy="56692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55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  <w:tcBorders>
              <w:bottom w:val="nil"/>
            </w:tcBorders>
          </w:tcPr>
          <w:p w:rsidR="00702002" w:rsidRDefault="00DA7A37">
            <w:pPr>
              <w:pStyle w:val="TableParagraph"/>
              <w:spacing w:line="274" w:lineRule="exact"/>
              <w:ind w:left="459" w:right="45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</w:tc>
      </w:tr>
      <w:tr w:rsidR="00702002">
        <w:trPr>
          <w:trHeight w:hRule="exact" w:val="315"/>
        </w:trPr>
        <w:tc>
          <w:tcPr>
            <w:tcW w:w="2733" w:type="dxa"/>
            <w:vMerge/>
            <w:tcBorders>
              <w:top w:val="nil"/>
            </w:tcBorders>
          </w:tcPr>
          <w:p w:rsidR="00702002" w:rsidRDefault="00702002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gridSpan w:val="2"/>
            <w:tcBorders>
              <w:top w:val="nil"/>
            </w:tcBorders>
          </w:tcPr>
          <w:p w:rsidR="00702002" w:rsidRDefault="00DA7A37">
            <w:pPr>
              <w:pStyle w:val="TableParagraph"/>
              <w:spacing w:before="54" w:line="235" w:lineRule="exact"/>
              <w:ind w:lef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</w:tc>
      </w:tr>
      <w:tr w:rsidR="00FE739F" w:rsidTr="00FE739F">
        <w:trPr>
          <w:trHeight w:val="270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bottom w:val="nil"/>
            </w:tcBorders>
          </w:tcPr>
          <w:p w:rsidR="00FE739F" w:rsidRDefault="00FE739F" w:rsidP="00FE739F">
            <w:pPr>
              <w:pStyle w:val="TableParagraph"/>
              <w:spacing w:line="258" w:lineRule="exact"/>
              <w:ind w:lef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Sağlık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Bilimleri</w:t>
            </w:r>
            <w:r>
              <w:rPr>
                <w:b/>
                <w:spacing w:val="-2"/>
                <w:sz w:val="24"/>
              </w:rPr>
              <w:t xml:space="preserve"> Fakültesi</w:t>
            </w:r>
          </w:p>
        </w:tc>
        <w:tc>
          <w:tcPr>
            <w:tcW w:w="20" w:type="dxa"/>
            <w:vMerge w:val="restart"/>
            <w:tcBorders>
              <w:bottom w:val="single" w:sz="6" w:space="0" w:color="000000"/>
            </w:tcBorders>
          </w:tcPr>
          <w:p w:rsidR="00FE739F" w:rsidRDefault="00FE739F">
            <w:pPr>
              <w:pStyle w:val="TableParagraph"/>
              <w:spacing w:line="225" w:lineRule="exact"/>
              <w:ind w:left="102"/>
              <w:rPr>
                <w:sz w:val="21"/>
              </w:rPr>
            </w:pPr>
          </w:p>
        </w:tc>
      </w:tr>
      <w:tr w:rsidR="00FE739F" w:rsidTr="00FE739F">
        <w:trPr>
          <w:trHeight w:val="260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nil"/>
              <w:bottom w:val="nil"/>
            </w:tcBorders>
          </w:tcPr>
          <w:p w:rsidR="00FE739F" w:rsidRDefault="00FE739F" w:rsidP="00FE739F">
            <w:pPr>
              <w:pStyle w:val="TableParagraph"/>
              <w:spacing w:line="25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Hemşirelik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0" w:type="dxa"/>
            <w:vMerge/>
            <w:tcBorders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</w:tr>
      <w:tr w:rsidR="00FE739F" w:rsidTr="00FE739F">
        <w:trPr>
          <w:trHeight w:val="260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nil"/>
              <w:bottom w:val="nil"/>
            </w:tcBorders>
          </w:tcPr>
          <w:p w:rsidR="00FE739F" w:rsidRDefault="00FE739F" w:rsidP="00FE739F">
            <w:pPr>
              <w:pStyle w:val="TableParagraph"/>
              <w:spacing w:line="256" w:lineRule="exact"/>
              <w:ind w:left="3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 xml:space="preserve"> İkili Anlaşmalar</w:t>
            </w:r>
          </w:p>
        </w:tc>
        <w:tc>
          <w:tcPr>
            <w:tcW w:w="20" w:type="dxa"/>
            <w:vMerge/>
            <w:tcBorders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</w:tr>
      <w:tr w:rsidR="00FE739F" w:rsidTr="00FE739F">
        <w:trPr>
          <w:trHeight w:val="464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nil"/>
              <w:bottom w:val="single" w:sz="6" w:space="0" w:color="000000"/>
            </w:tcBorders>
          </w:tcPr>
          <w:p w:rsidR="00FE739F" w:rsidRDefault="00FE739F" w:rsidP="00FE739F">
            <w:pPr>
              <w:pStyle w:val="TableParagraph"/>
              <w:spacing w:line="271" w:lineRule="exact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İş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2"/>
                <w:sz w:val="24"/>
              </w:rPr>
              <w:t>ı</w:t>
            </w:r>
          </w:p>
        </w:tc>
        <w:tc>
          <w:tcPr>
            <w:tcW w:w="20" w:type="dxa"/>
            <w:vMerge/>
            <w:tcBorders>
              <w:bottom w:val="single" w:sz="6" w:space="0" w:color="000000"/>
            </w:tcBorders>
          </w:tcPr>
          <w:p w:rsidR="00FE739F" w:rsidRDefault="00FE739F">
            <w:pPr>
              <w:rPr>
                <w:sz w:val="2"/>
                <w:szCs w:val="2"/>
              </w:rPr>
            </w:pPr>
          </w:p>
        </w:tc>
      </w:tr>
    </w:tbl>
    <w:p w:rsidR="00702002" w:rsidRDefault="00702002">
      <w:pPr>
        <w:pStyle w:val="GvdeMetni"/>
        <w:rPr>
          <w:rFonts w:ascii="Times New Roman"/>
          <w:sz w:val="22"/>
        </w:rPr>
      </w:pPr>
    </w:p>
    <w:p w:rsidR="00702002" w:rsidRDefault="00702002">
      <w:pPr>
        <w:pStyle w:val="GvdeMetni"/>
        <w:spacing w:before="94"/>
        <w:rPr>
          <w:rFonts w:ascii="Times New Roman"/>
          <w:sz w:val="22"/>
        </w:rPr>
      </w:pPr>
    </w:p>
    <w:p w:rsidR="00E37AC6" w:rsidRPr="00B71C47" w:rsidRDefault="00E37AC6" w:rsidP="00E37AC6">
      <w:pPr>
        <w:jc w:val="center"/>
        <w:rPr>
          <w:rFonts w:ascii="Times New Roman" w:hAnsi="Times New Roman" w:cs="Times New Roman"/>
          <w:b/>
        </w:rPr>
      </w:pPr>
      <w:r w:rsidRPr="00B71C47">
        <w:rPr>
          <w:rFonts w:ascii="Times New Roman" w:hAnsi="Times New Roman" w:cs="Times New Roman"/>
          <w:b/>
        </w:rPr>
        <w:t>ERASMUS İKİLİ ANLAŞMASI NASIL HAZIRLANIR?</w:t>
      </w:r>
    </w:p>
    <w:p w:rsidR="00E37AC6" w:rsidRPr="00B71C47" w:rsidRDefault="00E37AC6" w:rsidP="00E37AC6">
      <w:pPr>
        <w:jc w:val="both"/>
        <w:rPr>
          <w:rFonts w:ascii="Times New Roman" w:hAnsi="Times New Roman" w:cs="Times New Roman"/>
        </w:rPr>
      </w:pPr>
      <w:r w:rsidRPr="00B71C47">
        <w:rPr>
          <w:rFonts w:ascii="Times New Roman" w:hAnsi="Times New Roman" w:cs="Times New Roman"/>
        </w:rPr>
        <w:t xml:space="preserve"> KTÜ </w:t>
      </w:r>
      <w:proofErr w:type="spellStart"/>
      <w:r w:rsidRPr="00B71C47">
        <w:rPr>
          <w:rFonts w:ascii="Times New Roman" w:hAnsi="Times New Roman" w:cs="Times New Roman"/>
        </w:rPr>
        <w:t>Erasmus</w:t>
      </w:r>
      <w:proofErr w:type="spellEnd"/>
      <w:r w:rsidRPr="00B71C47">
        <w:rPr>
          <w:rFonts w:ascii="Times New Roman" w:hAnsi="Times New Roman" w:cs="Times New Roman"/>
        </w:rPr>
        <w:t xml:space="preserve">+ Koordinatörlüğü, Öğrenci Öğrenim ve Personel Hareketliliği için yurtdışındaki üniversitelerle imzalanmış olan ikili anlaşmalara göre </w:t>
      </w:r>
      <w:proofErr w:type="spellStart"/>
      <w:r w:rsidRPr="00B71C47">
        <w:rPr>
          <w:rFonts w:ascii="Times New Roman" w:hAnsi="Times New Roman" w:cs="Times New Roman"/>
        </w:rPr>
        <w:t>Erasmus</w:t>
      </w:r>
      <w:proofErr w:type="spellEnd"/>
      <w:r w:rsidRPr="00B71C47">
        <w:rPr>
          <w:rFonts w:ascii="Times New Roman" w:hAnsi="Times New Roman" w:cs="Times New Roman"/>
        </w:rPr>
        <w:t>+ hareketlilik faaliyetlerini yönlendirir. İkili anlaşmalar, iki yükseköğrenim kurumunun öğretim elemanı, öğrenci ve personel değişimlerini gerçekleştirmek için fakülteler ve bölümler bazında yaptığı anlaşmalardır.</w:t>
      </w:r>
    </w:p>
    <w:p w:rsidR="00702002" w:rsidRDefault="00702002">
      <w:pPr>
        <w:pStyle w:val="GvdeMetni"/>
      </w:pPr>
    </w:p>
    <w:p w:rsidR="00E37AC6" w:rsidRDefault="00E37AC6" w:rsidP="00E37AC6">
      <w:pPr>
        <w:jc w:val="center"/>
        <w:rPr>
          <w:rFonts w:ascii="Times New Roman" w:hAnsi="Times New Roman" w:cs="Times New Roman"/>
          <w:b/>
        </w:rPr>
      </w:pPr>
      <w:r w:rsidRPr="00794D4E">
        <w:rPr>
          <w:rFonts w:ascii="Times New Roman" w:hAnsi="Times New Roman" w:cs="Times New Roman"/>
          <w:b/>
        </w:rPr>
        <w:t>Anlaşma Yapmak İçin Gerekli İşlemler</w:t>
      </w:r>
    </w:p>
    <w:p w:rsidR="00E37AC6" w:rsidRDefault="00E37AC6" w:rsidP="00E37AC6">
      <w:pPr>
        <w:pStyle w:val="ListeParagraf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E77001">
        <w:rPr>
          <w:rFonts w:ascii="Times New Roman" w:hAnsi="Times New Roman" w:cs="Times New Roman"/>
        </w:rPr>
        <w:t>İlgili Bölümün, bölü</w:t>
      </w:r>
      <w:r>
        <w:rPr>
          <w:rFonts w:ascii="Times New Roman" w:hAnsi="Times New Roman" w:cs="Times New Roman"/>
        </w:rPr>
        <w:t>m koordinatörü veya Karadeniz Teknik Üniversitesi Değişim Programları Koordinatörü</w:t>
      </w:r>
      <w:r w:rsidRPr="00E77001">
        <w:rPr>
          <w:rFonts w:ascii="Times New Roman" w:hAnsi="Times New Roman" w:cs="Times New Roman"/>
        </w:rPr>
        <w:t xml:space="preserve"> ile irtibata geçerek ikili anlaşma yapmak istediğinizi belirtiniz. Anlaşma yapmak için aşağıdaki örnek metni kullanabilirsiniz. </w:t>
      </w:r>
    </w:p>
    <w:p w:rsidR="00E37AC6" w:rsidRPr="00E77001" w:rsidRDefault="00E37AC6" w:rsidP="00E37AC6">
      <w:pPr>
        <w:pStyle w:val="ListeParagraf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Gönderdiğ</w:t>
      </w:r>
      <w:r w:rsidRPr="00E77001">
        <w:rPr>
          <w:rFonts w:ascii="Times New Roman" w:hAnsi="Times New Roman" w:cs="Times New Roman"/>
        </w:rPr>
        <w:t>iniz e-postan</w:t>
      </w:r>
      <w:r>
        <w:rPr>
          <w:rFonts w:ascii="Times New Roman" w:hAnsi="Times New Roman" w:cs="Times New Roman"/>
        </w:rPr>
        <w:t>ı</w:t>
      </w:r>
      <w:r w:rsidRPr="00E77001">
        <w:rPr>
          <w:rFonts w:ascii="Times New Roman" w:hAnsi="Times New Roman" w:cs="Times New Roman"/>
        </w:rPr>
        <w:t>n ekinde de ikili anlaşma formunu gönderebilirsiniz.</w:t>
      </w:r>
    </w:p>
    <w:p w:rsidR="00E37AC6" w:rsidRDefault="00E37AC6" w:rsidP="00E37AC6">
      <w:pPr>
        <w:pStyle w:val="ListeParagraf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E37AC6" w:rsidRPr="00E37AC6" w:rsidRDefault="00E37AC6" w:rsidP="00E37AC6">
      <w:pPr>
        <w:pStyle w:val="ListeParagraf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E37AC6">
        <w:rPr>
          <w:rFonts w:ascii="Times New Roman" w:hAnsi="Times New Roman" w:cs="Times New Roman"/>
          <w:b/>
          <w:u w:val="single"/>
        </w:rPr>
        <w:t>Anlaşma yapmak için örnek metin:</w:t>
      </w:r>
    </w:p>
    <w:p w:rsidR="00E37AC6" w:rsidRDefault="00E37AC6">
      <w:pPr>
        <w:pStyle w:val="GvdeMetni"/>
      </w:pPr>
    </w:p>
    <w:p w:rsidR="00E37AC6" w:rsidRDefault="00E37AC6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05CB4" wp14:editId="28414321">
                <wp:simplePos x="0" y="0"/>
                <wp:positionH relativeFrom="column">
                  <wp:posOffset>272773</wp:posOffset>
                </wp:positionH>
                <wp:positionV relativeFrom="paragraph">
                  <wp:posOffset>80590</wp:posOffset>
                </wp:positionV>
                <wp:extent cx="6297433" cy="3458817"/>
                <wp:effectExtent l="0" t="0" r="27305" b="2794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433" cy="34588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AC6" w:rsidRPr="00BD662A" w:rsidRDefault="00E37AC6" w:rsidP="00E37A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Dear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Colleague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,</w:t>
                            </w:r>
                          </w:p>
                          <w:p w:rsidR="00E37AC6" w:rsidRPr="00BD662A" w:rsidRDefault="00E37AC6" w:rsidP="00E37A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It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is a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pleasure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me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write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you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on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behalf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the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Nursing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Department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Karadeniz Technical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University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from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Trabzon, TURKEY.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are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seeking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Erasmus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partners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for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academic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cooperation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as Karadeniz Technical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University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University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As a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young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and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dynamic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University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aim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establish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international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relations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with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successful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departments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universities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worldwide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want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see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you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among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other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Erasmus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partners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as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believe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it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will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be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invaluable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for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students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enjoy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semester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year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their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education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in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department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can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assure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you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in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every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respect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regarding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academic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skills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and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language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competencies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of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students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Therefore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want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reach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an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agreement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between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departments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including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student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teaching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staff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and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staff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training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mobility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for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undergraduate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graduate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level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</w:p>
                          <w:p w:rsidR="00E37AC6" w:rsidRPr="00BD662A" w:rsidRDefault="00E37AC6" w:rsidP="00E37A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Incoming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Erasmus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Students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can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stay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University's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Dormitory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:rsidR="00E37AC6" w:rsidRPr="00BD662A" w:rsidRDefault="00E37AC6" w:rsidP="00E37A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Attached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are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sending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draft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Bilateral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Agreement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Please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review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the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BA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and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if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you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accept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our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offer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feel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free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to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make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changes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on it.</w:t>
                            </w:r>
                          </w:p>
                          <w:p w:rsidR="00E37AC6" w:rsidRPr="00BD662A" w:rsidRDefault="00E37AC6" w:rsidP="00E37A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welcome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any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help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advice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and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suggestions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:rsidR="00E37AC6" w:rsidRPr="00BD662A" w:rsidRDefault="00E37AC6" w:rsidP="00E37A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Best </w:t>
                            </w:r>
                            <w:proofErr w:type="spellStart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>Regards</w:t>
                            </w:r>
                            <w:proofErr w:type="spellEnd"/>
                            <w:r w:rsidRPr="00BD662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</w:p>
                          <w:p w:rsidR="00E37AC6" w:rsidRDefault="00E37AC6" w:rsidP="00E37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26" style="position:absolute;margin-left:21.5pt;margin-top:6.35pt;width:495.85pt;height:2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CObgIAABoFAAAOAAAAZHJzL2Uyb0RvYy54bWysVEtu2zAQ3RfoHQjuG1mO8zMiB0aCFAWC&#10;JGhSZE1TpE2Evw5pS+7BeoFerENKloPU6KLoRuJw5s33DS+vWqPJRkBQzla0PBpRIix3tbLLin57&#10;vv10TkmIzNZMOysquhWBXs0+frhs/FSM3crpWgBBJzZMG1/RVYx+WhSBr4Rh4ch5YVEpHRgWUYRl&#10;UQNr0LvRxXg0Oi0aB7UHx0UIeHvTKeks+5dS8PggZRCR6IpibjF/IX8X6VvMLtl0CcyvFO/TYP+Q&#10;hWHKYtDB1Q2LjKxB/eHKKA4uOBmPuDOFk1JxkWvAasrRu2qeVsyLXAs2J/ihTeH/ueX3m0cgqsbZ&#10;nVBimcEZ3ajX+tdPiEthCd5iixofpmj55B+hlwIeU72tBJP+WAlpc1u3Q1tFGwnHy9Pxxdnk+JgS&#10;jrrjycn5eXmWvBZ7uIcQPwtnSDpUFHBuuZ1scxdiZ7ozQVxKp0sgn+JWi5SDtl+FxFow5DijM4vE&#10;tQayYTj/+rXsw2bLBJFK6wFUHgLpuAP1tgkmMrMG4OgQcB9tsM4RnY0D0Cjr4O9g2dnvqu5qTWXH&#10;dtH2w1i4eotTBNfRO3h+q7CPdyzERwbIZ2Q+7mh8wI/Urqmo60+UrBz8OHSf7JFmqKWkwf2oaPi+&#10;ZiAo0V8sEvCinEzSQmVhcnI2RgHeahZvNXZtrh2OoMTXwPN8TPZR744SnHnBVZ6nqKhilmPsivII&#10;O+E6dnuLjwEX83k2wyXyLN7ZJ8+T89TgxJPn9oWB78kUkYf3brdLbPqOU51tQlo3X0cnVSZcanHX&#10;1771uICZsv1jkTb8rZyt9k/a7DcAAAD//wMAUEsDBBQABgAIAAAAIQDURBcs4AAAAAoBAAAPAAAA&#10;ZHJzL2Rvd25yZXYueG1sTI9BT8MwDIXvSPyHyJO4sXRbt0FpOqFKCAlOdNuBW9aYtqJxqibrWn49&#10;3glutt/T8/fS3WhbMWDvG0cKFvMIBFLpTEOVgsP+5f4BhA+ajG4doYIJPeyy25tUJ8Zd6AOHIlSC&#10;Q8gnWkEdQpdI6csarfZz1yGx9uV6qwOvfSVNry8cblu5jKKNtLoh/lDrDvMay+/ibBW8TzIMh+Pm&#10;8WfIm8kUn/nrG+ZK3c3G5ycQAcfwZ4YrPqNDxkwndybjRasgXnGVwPflFsRVj1YxTycF6/U2Bpml&#10;8n+F7BcAAP//AwBQSwECLQAUAAYACAAAACEAtoM4kv4AAADhAQAAEwAAAAAAAAAAAAAAAAAAAAAA&#10;W0NvbnRlbnRfVHlwZXNdLnhtbFBLAQItABQABgAIAAAAIQA4/SH/1gAAAJQBAAALAAAAAAAAAAAA&#10;AAAAAC8BAABfcmVscy8ucmVsc1BLAQItABQABgAIAAAAIQASujCObgIAABoFAAAOAAAAAAAAAAAA&#10;AAAAAC4CAABkcnMvZTJvRG9jLnhtbFBLAQItABQABgAIAAAAIQDURBcs4AAAAAoBAAAPAAAAAAAA&#10;AAAAAAAAAMgEAABkcnMvZG93bnJldi54bWxQSwUGAAAAAAQABADzAAAA1QUAAAAA&#10;" fillcolor="white [3201]" strokecolor="black [3200]" strokeweight="2pt">
                <v:textbox>
                  <w:txbxContent>
                    <w:p w:rsidR="00E37AC6" w:rsidRPr="00BD662A" w:rsidRDefault="00E37AC6" w:rsidP="00E37A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Dear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Colleague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,</w:t>
                      </w:r>
                    </w:p>
                    <w:p w:rsidR="00E37AC6" w:rsidRPr="00BD662A" w:rsidRDefault="00E37AC6" w:rsidP="00E37A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It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is a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pleasure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of me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write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you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on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behalf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of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the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Nursing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Department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of Karadeniz Technical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University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from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Trabzon, TURKEY.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are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seeking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Erasmus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partners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for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academic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cooperation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as Karadeniz Technical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University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University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. As a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young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and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dynamic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University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aim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establish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international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relations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with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successful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departments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of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universities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worldwide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want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see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you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among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other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Erasmus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partners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as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believe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it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will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be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invaluable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for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students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enjoy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a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semester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year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of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their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education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in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department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can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assure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you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in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every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respect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regarding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academic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skills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and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language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competencies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of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students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Therefore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want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reach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an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agreement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between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departments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including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student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teaching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staff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and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staff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training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mobility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for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undergraduate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graduate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level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</w:p>
                    <w:p w:rsidR="00E37AC6" w:rsidRPr="00BD662A" w:rsidRDefault="00E37AC6" w:rsidP="00E37A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Incoming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Erasmus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Students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can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stay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University's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Dormitory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  <w:p w:rsidR="00E37AC6" w:rsidRPr="00BD662A" w:rsidRDefault="00E37AC6" w:rsidP="00E37A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Attached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are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sending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a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draft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Bilateral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Agreement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Please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review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the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BA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and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if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you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accept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our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offer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feel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free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to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make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changes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on it.</w:t>
                      </w:r>
                    </w:p>
                    <w:p w:rsidR="00E37AC6" w:rsidRPr="00BD662A" w:rsidRDefault="00E37AC6" w:rsidP="00E37A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welcome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any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help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advice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and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suggestions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  <w:p w:rsidR="00E37AC6" w:rsidRPr="00BD662A" w:rsidRDefault="00E37AC6" w:rsidP="00E37A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Best </w:t>
                      </w:r>
                      <w:proofErr w:type="spellStart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>Regards</w:t>
                      </w:r>
                      <w:proofErr w:type="spellEnd"/>
                      <w:r w:rsidRPr="00BD662A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</w:p>
                    <w:p w:rsidR="00E37AC6" w:rsidRDefault="00E37AC6" w:rsidP="00E37A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</w:pPr>
    </w:p>
    <w:p w:rsidR="00E37AC6" w:rsidRDefault="00E37AC6">
      <w:pPr>
        <w:pStyle w:val="GvdeMetni"/>
        <w:spacing w:before="36" w:after="1"/>
        <w:rPr>
          <w:sz w:val="20"/>
        </w:rPr>
      </w:pPr>
    </w:p>
    <w:p w:rsidR="00E37AC6" w:rsidRDefault="00E37AC6">
      <w:pPr>
        <w:pStyle w:val="GvdeMetni"/>
        <w:spacing w:before="36" w:after="1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121"/>
        <w:gridCol w:w="3297"/>
      </w:tblGrid>
      <w:tr w:rsidR="00702002">
        <w:trPr>
          <w:trHeight w:val="275"/>
        </w:trPr>
        <w:tc>
          <w:tcPr>
            <w:tcW w:w="3405" w:type="dxa"/>
          </w:tcPr>
          <w:p w:rsidR="00702002" w:rsidRDefault="00DA7A37">
            <w:pPr>
              <w:pStyle w:val="TableParagraph"/>
              <w:spacing w:line="256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Hazırlayan</w:t>
            </w:r>
          </w:p>
        </w:tc>
        <w:tc>
          <w:tcPr>
            <w:tcW w:w="3121" w:type="dxa"/>
          </w:tcPr>
          <w:p w:rsidR="00702002" w:rsidRDefault="00DA7A37">
            <w:pPr>
              <w:pStyle w:val="TableParagraph"/>
              <w:spacing w:line="256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Eden</w:t>
            </w:r>
          </w:p>
        </w:tc>
        <w:tc>
          <w:tcPr>
            <w:tcW w:w="3297" w:type="dxa"/>
          </w:tcPr>
          <w:p w:rsidR="00702002" w:rsidRDefault="00DA7A37">
            <w:pPr>
              <w:pStyle w:val="TableParagraph"/>
              <w:spacing w:line="256" w:lineRule="exact"/>
              <w:ind w:left="10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  <w:tr w:rsidR="00702002">
        <w:trPr>
          <w:trHeight w:val="828"/>
        </w:trPr>
        <w:tc>
          <w:tcPr>
            <w:tcW w:w="3405" w:type="dxa"/>
          </w:tcPr>
          <w:p w:rsidR="00FE739F" w:rsidRPr="00C5179B" w:rsidRDefault="00FE739F" w:rsidP="00FE739F">
            <w:pPr>
              <w:pStyle w:val="TableParagraph"/>
              <w:ind w:left="219" w:right="202" w:firstLine="16"/>
            </w:pPr>
            <w:r w:rsidRPr="00C5179B">
              <w:t>Arş. Gör. Dr. Gül Çakır ÖZMEN</w:t>
            </w:r>
          </w:p>
          <w:p w:rsidR="00702002" w:rsidRPr="00C5179B" w:rsidRDefault="00FE739F" w:rsidP="00C5179B">
            <w:pPr>
              <w:pStyle w:val="TableParagraph"/>
              <w:ind w:left="219" w:right="202" w:firstLine="16"/>
              <w:jc w:val="center"/>
            </w:pPr>
            <w:r w:rsidRPr="00C5179B">
              <w:t>KTÜ</w:t>
            </w:r>
            <w:r w:rsidRPr="00C5179B">
              <w:rPr>
                <w:spacing w:val="-8"/>
              </w:rPr>
              <w:t xml:space="preserve"> </w:t>
            </w:r>
            <w:r w:rsidRPr="00C5179B">
              <w:t>SBF</w:t>
            </w:r>
            <w:r w:rsidRPr="00C5179B">
              <w:rPr>
                <w:spacing w:val="-8"/>
              </w:rPr>
              <w:t xml:space="preserve"> </w:t>
            </w:r>
            <w:r w:rsidRPr="00C5179B">
              <w:t>Hemşirelik</w:t>
            </w:r>
            <w:r w:rsidRPr="00C5179B">
              <w:rPr>
                <w:spacing w:val="-8"/>
              </w:rPr>
              <w:t xml:space="preserve"> </w:t>
            </w:r>
            <w:r w:rsidRPr="00C5179B">
              <w:t xml:space="preserve">Bölümü </w:t>
            </w:r>
            <w:proofErr w:type="spellStart"/>
            <w:r w:rsidRPr="00C5179B">
              <w:t>Erasmus</w:t>
            </w:r>
            <w:proofErr w:type="spellEnd"/>
            <w:r w:rsidRPr="00C5179B">
              <w:t xml:space="preserve"> Koordinatörü</w:t>
            </w:r>
          </w:p>
        </w:tc>
        <w:tc>
          <w:tcPr>
            <w:tcW w:w="3121" w:type="dxa"/>
          </w:tcPr>
          <w:p w:rsidR="00702002" w:rsidRPr="00C5179B" w:rsidRDefault="00DA7A37">
            <w:pPr>
              <w:pStyle w:val="TableParagraph"/>
              <w:ind w:left="66" w:right="57"/>
              <w:jc w:val="center"/>
            </w:pPr>
            <w:r w:rsidRPr="00C5179B">
              <w:t>Prof.</w:t>
            </w:r>
            <w:r w:rsidRPr="00C5179B">
              <w:rPr>
                <w:spacing w:val="-13"/>
              </w:rPr>
              <w:t xml:space="preserve"> </w:t>
            </w:r>
            <w:r w:rsidRPr="00C5179B">
              <w:t>Dr.</w:t>
            </w:r>
            <w:r w:rsidRPr="00C5179B">
              <w:rPr>
                <w:spacing w:val="-13"/>
              </w:rPr>
              <w:t xml:space="preserve"> </w:t>
            </w:r>
            <w:r w:rsidRPr="00C5179B">
              <w:t>Havva</w:t>
            </w:r>
            <w:r w:rsidRPr="00C5179B">
              <w:rPr>
                <w:spacing w:val="-13"/>
              </w:rPr>
              <w:t xml:space="preserve"> </w:t>
            </w:r>
            <w:r w:rsidRPr="00C5179B">
              <w:t>ÖZTÜRK Akreditasyon Üst Kurul</w:t>
            </w:r>
          </w:p>
          <w:p w:rsidR="00702002" w:rsidRPr="00C5179B" w:rsidRDefault="00DA7A37">
            <w:pPr>
              <w:pStyle w:val="TableParagraph"/>
              <w:spacing w:line="264" w:lineRule="exact"/>
              <w:ind w:left="66"/>
              <w:jc w:val="center"/>
            </w:pPr>
            <w:r w:rsidRPr="00C5179B">
              <w:t>Komisyon</w:t>
            </w:r>
            <w:r w:rsidRPr="00C5179B">
              <w:rPr>
                <w:spacing w:val="-5"/>
              </w:rPr>
              <w:t xml:space="preserve"> </w:t>
            </w:r>
            <w:r w:rsidRPr="00C5179B">
              <w:rPr>
                <w:spacing w:val="-2"/>
              </w:rPr>
              <w:t>Başkanı</w:t>
            </w:r>
          </w:p>
        </w:tc>
        <w:tc>
          <w:tcPr>
            <w:tcW w:w="3297" w:type="dxa"/>
          </w:tcPr>
          <w:p w:rsidR="00702002" w:rsidRPr="00C5179B" w:rsidRDefault="00DA7A37">
            <w:pPr>
              <w:pStyle w:val="TableParagraph"/>
              <w:ind w:left="903" w:hanging="474"/>
            </w:pPr>
            <w:r w:rsidRPr="00C5179B">
              <w:t>Prof.</w:t>
            </w:r>
            <w:r w:rsidRPr="00C5179B">
              <w:rPr>
                <w:spacing w:val="-13"/>
              </w:rPr>
              <w:t xml:space="preserve"> </w:t>
            </w:r>
            <w:r w:rsidRPr="00C5179B">
              <w:t>Dr.</w:t>
            </w:r>
            <w:r w:rsidRPr="00C5179B">
              <w:rPr>
                <w:spacing w:val="-13"/>
              </w:rPr>
              <w:t xml:space="preserve"> </w:t>
            </w:r>
            <w:r w:rsidRPr="00C5179B">
              <w:t>Nesrin</w:t>
            </w:r>
            <w:r w:rsidRPr="00C5179B">
              <w:rPr>
                <w:spacing w:val="-13"/>
              </w:rPr>
              <w:t xml:space="preserve"> </w:t>
            </w:r>
            <w:r w:rsidRPr="00C5179B">
              <w:t>NURAL Bölüm Başkanı</w:t>
            </w:r>
          </w:p>
        </w:tc>
      </w:tr>
    </w:tbl>
    <w:p w:rsidR="00702002" w:rsidRDefault="00702002">
      <w:pPr>
        <w:rPr>
          <w:sz w:val="24"/>
        </w:rPr>
        <w:sectPr w:rsidR="00702002">
          <w:footerReference w:type="default" r:id="rId9"/>
          <w:type w:val="continuous"/>
          <w:pgSz w:w="11910" w:h="16840"/>
          <w:pgMar w:top="340" w:right="560" w:bottom="1040" w:left="760" w:header="0" w:footer="845" w:gutter="0"/>
          <w:pgNumType w:start="1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7600"/>
        <w:gridCol w:w="35"/>
      </w:tblGrid>
      <w:tr w:rsidR="00C5179B" w:rsidTr="00B9021A">
        <w:trPr>
          <w:trHeight w:hRule="exact" w:val="346"/>
        </w:trPr>
        <w:tc>
          <w:tcPr>
            <w:tcW w:w="2733" w:type="dxa"/>
            <w:vMerge w:val="restart"/>
          </w:tcPr>
          <w:p w:rsidR="00C5179B" w:rsidRDefault="00C5179B" w:rsidP="00B9021A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C5179B" w:rsidRDefault="00C5179B" w:rsidP="00B9021A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A9FFA45" wp14:editId="3650EB3B">
                  <wp:extent cx="1334455" cy="566927"/>
                  <wp:effectExtent l="0" t="0" r="0" b="0"/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55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  <w:tcBorders>
              <w:bottom w:val="nil"/>
            </w:tcBorders>
          </w:tcPr>
          <w:p w:rsidR="00C5179B" w:rsidRDefault="00C5179B" w:rsidP="00B9021A">
            <w:pPr>
              <w:pStyle w:val="TableParagraph"/>
              <w:spacing w:line="274" w:lineRule="exact"/>
              <w:ind w:left="459" w:right="45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</w:tc>
      </w:tr>
      <w:tr w:rsidR="00C5179B" w:rsidTr="00B9021A">
        <w:trPr>
          <w:trHeight w:hRule="exact" w:val="315"/>
        </w:trPr>
        <w:tc>
          <w:tcPr>
            <w:tcW w:w="2733" w:type="dxa"/>
            <w:vMerge/>
            <w:tcBorders>
              <w:top w:val="nil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gridSpan w:val="2"/>
            <w:tcBorders>
              <w:top w:val="nil"/>
            </w:tcBorders>
          </w:tcPr>
          <w:p w:rsidR="00C5179B" w:rsidRDefault="00C5179B" w:rsidP="00B9021A">
            <w:pPr>
              <w:pStyle w:val="TableParagraph"/>
              <w:spacing w:before="54" w:line="235" w:lineRule="exact"/>
              <w:ind w:lef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KARADENİZ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</w:tc>
      </w:tr>
      <w:tr w:rsidR="00C5179B" w:rsidTr="00B9021A">
        <w:trPr>
          <w:trHeight w:val="270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bottom w:val="nil"/>
            </w:tcBorders>
          </w:tcPr>
          <w:p w:rsidR="00C5179B" w:rsidRDefault="00C5179B" w:rsidP="00B9021A">
            <w:pPr>
              <w:pStyle w:val="TableParagraph"/>
              <w:spacing w:line="258" w:lineRule="exact"/>
              <w:ind w:lef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Sağlık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Bilimleri</w:t>
            </w:r>
            <w:r>
              <w:rPr>
                <w:b/>
                <w:spacing w:val="-2"/>
                <w:sz w:val="24"/>
              </w:rPr>
              <w:t xml:space="preserve"> Fakültesi</w:t>
            </w:r>
          </w:p>
        </w:tc>
        <w:tc>
          <w:tcPr>
            <w:tcW w:w="20" w:type="dxa"/>
            <w:vMerge w:val="restart"/>
            <w:tcBorders>
              <w:bottom w:val="single" w:sz="6" w:space="0" w:color="000000"/>
            </w:tcBorders>
          </w:tcPr>
          <w:p w:rsidR="00C5179B" w:rsidRDefault="00C5179B" w:rsidP="00B9021A">
            <w:pPr>
              <w:pStyle w:val="TableParagraph"/>
              <w:spacing w:line="225" w:lineRule="exact"/>
              <w:ind w:left="102"/>
              <w:rPr>
                <w:sz w:val="21"/>
              </w:rPr>
            </w:pPr>
          </w:p>
        </w:tc>
      </w:tr>
      <w:tr w:rsidR="00C5179B" w:rsidTr="00B9021A">
        <w:trPr>
          <w:trHeight w:val="260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nil"/>
              <w:bottom w:val="nil"/>
            </w:tcBorders>
          </w:tcPr>
          <w:p w:rsidR="00C5179B" w:rsidRDefault="00C5179B" w:rsidP="00B9021A">
            <w:pPr>
              <w:pStyle w:val="TableParagraph"/>
              <w:spacing w:line="25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Hemşirelik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0" w:type="dxa"/>
            <w:vMerge/>
            <w:tcBorders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</w:tr>
      <w:tr w:rsidR="00C5179B" w:rsidTr="00B9021A">
        <w:trPr>
          <w:trHeight w:val="260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nil"/>
              <w:bottom w:val="nil"/>
            </w:tcBorders>
          </w:tcPr>
          <w:p w:rsidR="00C5179B" w:rsidRDefault="00C5179B" w:rsidP="00B9021A">
            <w:pPr>
              <w:pStyle w:val="TableParagraph"/>
              <w:spacing w:line="256" w:lineRule="exact"/>
              <w:ind w:left="3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 xml:space="preserve"> İkili Anlaşmalar</w:t>
            </w:r>
          </w:p>
        </w:tc>
        <w:tc>
          <w:tcPr>
            <w:tcW w:w="20" w:type="dxa"/>
            <w:vMerge/>
            <w:tcBorders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</w:tr>
      <w:tr w:rsidR="00C5179B" w:rsidTr="00B9021A">
        <w:trPr>
          <w:trHeight w:val="464"/>
        </w:trPr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tcBorders>
              <w:top w:val="nil"/>
              <w:bottom w:val="single" w:sz="6" w:space="0" w:color="000000"/>
            </w:tcBorders>
          </w:tcPr>
          <w:p w:rsidR="00C5179B" w:rsidRDefault="00C5179B" w:rsidP="00B9021A">
            <w:pPr>
              <w:pStyle w:val="TableParagraph"/>
              <w:spacing w:line="271" w:lineRule="exact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İş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2"/>
                <w:sz w:val="24"/>
              </w:rPr>
              <w:t>ı</w:t>
            </w:r>
          </w:p>
        </w:tc>
        <w:tc>
          <w:tcPr>
            <w:tcW w:w="20" w:type="dxa"/>
            <w:vMerge/>
            <w:tcBorders>
              <w:bottom w:val="single" w:sz="6" w:space="0" w:color="000000"/>
            </w:tcBorders>
          </w:tcPr>
          <w:p w:rsidR="00C5179B" w:rsidRDefault="00C5179B" w:rsidP="00B9021A">
            <w:pPr>
              <w:rPr>
                <w:sz w:val="2"/>
                <w:szCs w:val="2"/>
              </w:rPr>
            </w:pPr>
          </w:p>
        </w:tc>
      </w:tr>
    </w:tbl>
    <w:p w:rsidR="00702002" w:rsidRDefault="00702002">
      <w:pPr>
        <w:pStyle w:val="GvdeMetni"/>
        <w:rPr>
          <w:sz w:val="20"/>
        </w:rPr>
      </w:pPr>
    </w:p>
    <w:p w:rsidR="00627C9F" w:rsidRPr="00627C9F" w:rsidRDefault="00627C9F" w:rsidP="00627C9F">
      <w:pPr>
        <w:widowControl/>
        <w:autoSpaceDE/>
        <w:autoSpaceDN/>
        <w:spacing w:after="20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627C9F">
        <w:rPr>
          <w:rFonts w:ascii="Times New Roman" w:hAnsi="Times New Roman" w:cs="Times New Roman"/>
          <w:b/>
        </w:rPr>
        <w:t>İkili Anlaşma Nasıl Yapılır</w:t>
      </w:r>
      <w:r>
        <w:rPr>
          <w:rFonts w:ascii="Times New Roman" w:hAnsi="Times New Roman" w:cs="Times New Roman"/>
          <w:b/>
        </w:rPr>
        <w:t>?</w:t>
      </w:r>
    </w:p>
    <w:p w:rsidR="00627C9F" w:rsidRPr="00627C9F" w:rsidRDefault="009478D7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 xml:space="preserve">İkili anlaşma için bölüm </w:t>
      </w:r>
      <w:proofErr w:type="spellStart"/>
      <w:r w:rsidRPr="00627C9F">
        <w:rPr>
          <w:rFonts w:ascii="Times New Roman" w:hAnsi="Times New Roman" w:cs="Times New Roman"/>
        </w:rPr>
        <w:t>erasmus</w:t>
      </w:r>
      <w:proofErr w:type="spellEnd"/>
      <w:r w:rsidRPr="00627C9F">
        <w:rPr>
          <w:rFonts w:ascii="Times New Roman" w:hAnsi="Times New Roman" w:cs="Times New Roman"/>
        </w:rPr>
        <w:t xml:space="preserve"> koordinatörü ile iletişime geçilmesi,</w:t>
      </w:r>
    </w:p>
    <w:p w:rsidR="00627C9F" w:rsidRPr="00627C9F" w:rsidRDefault="009478D7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>Anlaş</w:t>
      </w:r>
      <w:r w:rsidRPr="00627C9F">
        <w:rPr>
          <w:rFonts w:ascii="Times New Roman" w:hAnsi="Times New Roman" w:cs="Times New Roman"/>
        </w:rPr>
        <w:t>ma yapılacak kurumun belirlenmesi</w:t>
      </w:r>
      <w:r w:rsidR="00C5179B">
        <w:rPr>
          <w:rFonts w:ascii="Times New Roman" w:hAnsi="Times New Roman" w:cs="Times New Roman"/>
        </w:rPr>
        <w:t>*,</w:t>
      </w:r>
    </w:p>
    <w:p w:rsidR="00627C9F" w:rsidRPr="00627C9F" w:rsidRDefault="006613F2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 xml:space="preserve">Anlaşma yapılmak istenen kurumun ilgili bölümü ile irtibata geçilmesi, </w:t>
      </w:r>
    </w:p>
    <w:p w:rsidR="00627C9F" w:rsidRPr="00627C9F" w:rsidRDefault="006613F2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 xml:space="preserve">Anlaşma yapılmak istenen bölümün öğrenci kontenjanlarının belirlenmesi, </w:t>
      </w:r>
    </w:p>
    <w:p w:rsidR="00627C9F" w:rsidRPr="00627C9F" w:rsidRDefault="009478D7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>Anlaşma yapılmak istenen kurumun ders içeriğinin ö</w:t>
      </w:r>
      <w:r w:rsidR="00627C9F" w:rsidRPr="00627C9F">
        <w:rPr>
          <w:rFonts w:ascii="Times New Roman" w:hAnsi="Times New Roman" w:cs="Times New Roman"/>
        </w:rPr>
        <w:t>ğrenilmesi</w:t>
      </w:r>
    </w:p>
    <w:p w:rsidR="00627C9F" w:rsidRPr="00627C9F" w:rsidRDefault="006613F2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 xml:space="preserve">İlgili bölümde iletişime geçilen personel </w:t>
      </w:r>
      <w:r w:rsidR="00627C9F">
        <w:rPr>
          <w:rFonts w:ascii="Times New Roman" w:hAnsi="Times New Roman" w:cs="Times New Roman"/>
        </w:rPr>
        <w:t xml:space="preserve">ve personel iletişim bilgileri </w:t>
      </w:r>
      <w:bookmarkStart w:id="0" w:name="_GoBack"/>
      <w:bookmarkEnd w:id="0"/>
      <w:r w:rsidR="00627C9F">
        <w:rPr>
          <w:rFonts w:ascii="Times New Roman" w:hAnsi="Times New Roman" w:cs="Times New Roman"/>
        </w:rPr>
        <w:t>(</w:t>
      </w:r>
      <w:r w:rsidRPr="00627C9F">
        <w:rPr>
          <w:rFonts w:ascii="Times New Roman" w:hAnsi="Times New Roman" w:cs="Times New Roman"/>
        </w:rPr>
        <w:t xml:space="preserve">e-mail). </w:t>
      </w:r>
    </w:p>
    <w:p w:rsidR="00627C9F" w:rsidRPr="00627C9F" w:rsidRDefault="006613F2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>İletişime geçilen üniversitenin bilgilerinin yer aldığı aşağıdaki tablonun Karadeniz Teknik Üniversitesi</w:t>
      </w:r>
      <w:r w:rsidR="00627C9F" w:rsidRPr="00627C9F">
        <w:rPr>
          <w:rFonts w:ascii="Times New Roman" w:hAnsi="Times New Roman" w:cs="Times New Roman"/>
        </w:rPr>
        <w:t xml:space="preserve"> </w:t>
      </w:r>
      <w:proofErr w:type="spellStart"/>
      <w:r w:rsidR="00627C9F" w:rsidRPr="00627C9F">
        <w:rPr>
          <w:rFonts w:ascii="Times New Roman" w:hAnsi="Times New Roman" w:cs="Times New Roman"/>
        </w:rPr>
        <w:t>Erasmus</w:t>
      </w:r>
      <w:proofErr w:type="spellEnd"/>
      <w:r w:rsidR="00627C9F" w:rsidRPr="00627C9F">
        <w:rPr>
          <w:rFonts w:ascii="Times New Roman" w:hAnsi="Times New Roman" w:cs="Times New Roman"/>
        </w:rPr>
        <w:t xml:space="preserve"> </w:t>
      </w:r>
      <w:r w:rsidRPr="00627C9F">
        <w:rPr>
          <w:rFonts w:ascii="Times New Roman" w:hAnsi="Times New Roman" w:cs="Times New Roman"/>
        </w:rPr>
        <w:t>Ofis</w:t>
      </w:r>
      <w:r w:rsidR="00627C9F" w:rsidRPr="00627C9F">
        <w:rPr>
          <w:rFonts w:ascii="Times New Roman" w:hAnsi="Times New Roman" w:cs="Times New Roman"/>
        </w:rPr>
        <w:t>ine resmi yollarla bildirilmesi</w:t>
      </w:r>
      <w:r w:rsidR="00C5179B">
        <w:rPr>
          <w:rFonts w:ascii="Times New Roman" w:hAnsi="Times New Roman" w:cs="Times New Roman"/>
        </w:rPr>
        <w:t>**</w:t>
      </w:r>
      <w:r w:rsidR="00627C9F" w:rsidRPr="00627C9F">
        <w:rPr>
          <w:rFonts w:ascii="Times New Roman" w:hAnsi="Times New Roman" w:cs="Times New Roman"/>
        </w:rPr>
        <w:t>,</w:t>
      </w:r>
    </w:p>
    <w:p w:rsidR="00627C9F" w:rsidRPr="00627C9F" w:rsidRDefault="00627C9F" w:rsidP="00627C9F">
      <w:pPr>
        <w:pStyle w:val="ListeParagraf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27C9F">
        <w:rPr>
          <w:rFonts w:ascii="Times New Roman" w:hAnsi="Times New Roman" w:cs="Times New Roman"/>
        </w:rPr>
        <w:t>Anlaşma yapılmak istenen kurumun</w:t>
      </w:r>
      <w:r w:rsidRPr="00627C9F">
        <w:rPr>
          <w:rFonts w:ascii="Times New Roman" w:hAnsi="Times New Roman" w:cs="Times New Roman"/>
        </w:rPr>
        <w:t xml:space="preserve"> onaylanmış kabul yazsının bölüm </w:t>
      </w:r>
      <w:proofErr w:type="spellStart"/>
      <w:r w:rsidRPr="00627C9F">
        <w:rPr>
          <w:rFonts w:ascii="Times New Roman" w:hAnsi="Times New Roman" w:cs="Times New Roman"/>
        </w:rPr>
        <w:t>erasmus</w:t>
      </w:r>
      <w:proofErr w:type="spellEnd"/>
      <w:r w:rsidRPr="00627C9F">
        <w:rPr>
          <w:rFonts w:ascii="Times New Roman" w:hAnsi="Times New Roman" w:cs="Times New Roman"/>
        </w:rPr>
        <w:t xml:space="preserve"> koordinatörüne ve </w:t>
      </w:r>
      <w:r w:rsidRPr="00627C9F">
        <w:rPr>
          <w:rFonts w:ascii="Times New Roman" w:hAnsi="Times New Roman" w:cs="Times New Roman"/>
        </w:rPr>
        <w:t xml:space="preserve">Karadeniz Teknik Üniversitesi </w:t>
      </w:r>
      <w:proofErr w:type="spellStart"/>
      <w:r w:rsidRPr="00627C9F">
        <w:rPr>
          <w:rFonts w:ascii="Times New Roman" w:hAnsi="Times New Roman" w:cs="Times New Roman"/>
        </w:rPr>
        <w:t>Erasmus</w:t>
      </w:r>
      <w:proofErr w:type="spellEnd"/>
      <w:r w:rsidRPr="00627C9F">
        <w:rPr>
          <w:rFonts w:ascii="Times New Roman" w:hAnsi="Times New Roman" w:cs="Times New Roman"/>
        </w:rPr>
        <w:t xml:space="preserve"> Ofisine</w:t>
      </w:r>
      <w:r w:rsidRPr="00627C9F">
        <w:rPr>
          <w:rFonts w:ascii="Times New Roman" w:hAnsi="Times New Roman" w:cs="Times New Roman"/>
        </w:rPr>
        <w:t xml:space="preserve"> bildirilmesi</w:t>
      </w:r>
    </w:p>
    <w:p w:rsidR="00627C9F" w:rsidRPr="00C5179B" w:rsidRDefault="00627C9F" w:rsidP="00C5179B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27C9F">
        <w:rPr>
          <w:rFonts w:ascii="Times New Roman" w:hAnsi="Times New Roman" w:cs="Times New Roman"/>
          <w:i/>
          <w:sz w:val="20"/>
          <w:szCs w:val="20"/>
        </w:rPr>
        <w:t>*</w:t>
      </w:r>
      <w:r w:rsidRPr="00627C9F">
        <w:rPr>
          <w:rFonts w:ascii="Times New Roman" w:hAnsi="Times New Roman" w:cs="Times New Roman"/>
          <w:i/>
          <w:sz w:val="20"/>
          <w:szCs w:val="20"/>
        </w:rPr>
        <w:t xml:space="preserve">KTÜ </w:t>
      </w:r>
      <w:proofErr w:type="spellStart"/>
      <w:r w:rsidRPr="00627C9F">
        <w:rPr>
          <w:rFonts w:ascii="Times New Roman" w:hAnsi="Times New Roman" w:cs="Times New Roman"/>
          <w:i/>
          <w:sz w:val="20"/>
          <w:szCs w:val="20"/>
        </w:rPr>
        <w:t>Erasmus</w:t>
      </w:r>
      <w:proofErr w:type="spellEnd"/>
      <w:r w:rsidRPr="00627C9F">
        <w:rPr>
          <w:rFonts w:ascii="Times New Roman" w:hAnsi="Times New Roman" w:cs="Times New Roman"/>
          <w:i/>
          <w:sz w:val="20"/>
          <w:szCs w:val="20"/>
        </w:rPr>
        <w:t xml:space="preserve">+ Koordinatörlüğünün internet sayfasında ikili anlaşmalar tablosu yayımlanmaktadır ( </w:t>
      </w:r>
      <w:hyperlink r:id="rId10" w:history="1">
        <w:r w:rsidRPr="00627C9F">
          <w:rPr>
            <w:rStyle w:val="Kpr"/>
            <w:rFonts w:ascii="Times New Roman" w:hAnsi="Times New Roman" w:cs="Times New Roman"/>
            <w:i/>
            <w:sz w:val="20"/>
            <w:szCs w:val="20"/>
          </w:rPr>
          <w:t>http://ea-basvuru.com/Bilgiler/ikili-anlasmalar.aspxr</w:t>
        </w:r>
      </w:hyperlink>
      <w:r w:rsidRPr="00627C9F">
        <w:rPr>
          <w:rFonts w:ascii="Times New Roman" w:hAnsi="Times New Roman" w:cs="Times New Roman"/>
          <w:i/>
          <w:sz w:val="20"/>
          <w:szCs w:val="20"/>
        </w:rPr>
        <w:t>) ve bu tablolar sürekli olarak güncellenir. Bu tabloda ikili anlaşma sağlanacak üniversiteye ait tüm bilgiler yer almaktadır.</w:t>
      </w:r>
    </w:p>
    <w:p w:rsidR="00627C9F" w:rsidRPr="00C5179B" w:rsidRDefault="00627C9F" w:rsidP="00627C9F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C5179B">
        <w:rPr>
          <w:rFonts w:ascii="Times New Roman" w:hAnsi="Times New Roman" w:cs="Times New Roman"/>
        </w:rPr>
        <w:t xml:space="preserve">İkili anlaşma için imza yetkisi </w:t>
      </w:r>
      <w:proofErr w:type="spellStart"/>
      <w:r w:rsidRPr="00C5179B">
        <w:rPr>
          <w:rFonts w:ascii="Times New Roman" w:hAnsi="Times New Roman" w:cs="Times New Roman"/>
        </w:rPr>
        <w:t>Erasmus</w:t>
      </w:r>
      <w:proofErr w:type="spellEnd"/>
      <w:r w:rsidRPr="00C5179B">
        <w:rPr>
          <w:rFonts w:ascii="Times New Roman" w:hAnsi="Times New Roman" w:cs="Times New Roman"/>
        </w:rPr>
        <w:t xml:space="preserve">+ Kurum Koordinatörüne aittir. Bununla birlikte anlaşma yapılacak üniversitenin müfredatının uygunluğu için bölüm </w:t>
      </w:r>
      <w:proofErr w:type="spellStart"/>
      <w:r w:rsidRPr="00C5179B">
        <w:rPr>
          <w:rFonts w:ascii="Times New Roman" w:hAnsi="Times New Roman" w:cs="Times New Roman"/>
        </w:rPr>
        <w:t>Erasmus</w:t>
      </w:r>
      <w:proofErr w:type="spellEnd"/>
      <w:r w:rsidRPr="00C5179B">
        <w:rPr>
          <w:rFonts w:ascii="Times New Roman" w:hAnsi="Times New Roman" w:cs="Times New Roman"/>
        </w:rPr>
        <w:t xml:space="preserve">+ koordinatörlerinden onay alınır. </w:t>
      </w:r>
    </w:p>
    <w:p w:rsidR="00627C9F" w:rsidRPr="00C5179B" w:rsidRDefault="00627C9F" w:rsidP="00627C9F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C5179B">
        <w:rPr>
          <w:rFonts w:ascii="Times New Roman" w:hAnsi="Times New Roman" w:cs="Times New Roman"/>
        </w:rPr>
        <w:t>Anlaşmalar her iki üniversite tarafından imzalandıktan sonra geçerlilik kazanır.</w:t>
      </w:r>
    </w:p>
    <w:p w:rsidR="00C5179B" w:rsidRPr="00C5179B" w:rsidRDefault="00627C9F" w:rsidP="00C5179B">
      <w:pPr>
        <w:pStyle w:val="ListeParagraf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C5179B">
        <w:rPr>
          <w:rFonts w:ascii="Times New Roman" w:hAnsi="Times New Roman" w:cs="Times New Roman"/>
        </w:rPr>
        <w:t xml:space="preserve">Anlaşma içeriğinde geçerlilik süresi, anlaşmalı bölümler, öğrenci ve personel için kontenjan sayısı, hangi eğitim düzeyi veya düzeyleri için geçerli olduğu, son başvuru tarihi ve dil yeterliliği </w:t>
      </w:r>
      <w:proofErr w:type="gramStart"/>
      <w:r w:rsidRPr="00C5179B">
        <w:rPr>
          <w:rFonts w:ascii="Times New Roman" w:hAnsi="Times New Roman" w:cs="Times New Roman"/>
        </w:rPr>
        <w:t>kriterleri</w:t>
      </w:r>
      <w:proofErr w:type="gramEnd"/>
      <w:r w:rsidRPr="00C5179B">
        <w:rPr>
          <w:rFonts w:ascii="Times New Roman" w:hAnsi="Times New Roman" w:cs="Times New Roman"/>
        </w:rPr>
        <w:t xml:space="preserve"> yazılı olarak yer alır (</w:t>
      </w:r>
      <w:hyperlink r:id="rId11" w:history="1">
        <w:r w:rsidRPr="00C5179B">
          <w:rPr>
            <w:rStyle w:val="Kpr"/>
            <w:rFonts w:ascii="Times New Roman" w:hAnsi="Times New Roman" w:cs="Times New Roman"/>
          </w:rPr>
          <w:t>https://www.ktu.edu.tr/ofinaf/erasmussurecrehberleri</w:t>
        </w:r>
      </w:hyperlink>
      <w:r w:rsidRPr="00C5179B">
        <w:rPr>
          <w:rFonts w:ascii="Times New Roman" w:hAnsi="Times New Roman" w:cs="Times New Roman"/>
        </w:rPr>
        <w:t xml:space="preserve"> ).</w:t>
      </w:r>
    </w:p>
    <w:p w:rsidR="00C5179B" w:rsidRPr="00C5179B" w:rsidRDefault="00C5179B">
      <w:pPr>
        <w:pStyle w:val="GvdeMetni"/>
        <w:spacing w:before="14" w:after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**</w:t>
      </w:r>
      <w:r w:rsidRPr="00C5179B">
        <w:rPr>
          <w:rFonts w:ascii="Times New Roman" w:hAnsi="Times New Roman" w:cs="Times New Roman"/>
          <w:sz w:val="20"/>
        </w:rPr>
        <w:t>Anlaşma Yapılmak İstenen Kurumdan Talep Edilen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7078"/>
      </w:tblGrid>
      <w:tr w:rsidR="00C5179B" w:rsidTr="00C5179B">
        <w:tc>
          <w:tcPr>
            <w:tcW w:w="3652" w:type="dxa"/>
          </w:tcPr>
          <w:p w:rsidR="00C5179B" w:rsidRPr="00C5179B" w:rsidRDefault="00C5179B">
            <w:pPr>
              <w:pStyle w:val="GvdeMetni"/>
              <w:spacing w:before="14" w:after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 Name</w:t>
            </w:r>
          </w:p>
        </w:tc>
        <w:tc>
          <w:tcPr>
            <w:tcW w:w="7078" w:type="dxa"/>
          </w:tcPr>
          <w:p w:rsidR="00C5179B" w:rsidRDefault="00C5179B">
            <w:pPr>
              <w:pStyle w:val="GvdeMetni"/>
              <w:spacing w:before="14" w:after="1"/>
              <w:rPr>
                <w:sz w:val="20"/>
              </w:rPr>
            </w:pPr>
          </w:p>
        </w:tc>
      </w:tr>
      <w:tr w:rsidR="00C5179B" w:rsidTr="00C5179B">
        <w:tc>
          <w:tcPr>
            <w:tcW w:w="3652" w:type="dxa"/>
          </w:tcPr>
          <w:p w:rsidR="00C5179B" w:rsidRPr="00C5179B" w:rsidRDefault="00C5179B">
            <w:pPr>
              <w:pStyle w:val="GvdeMetni"/>
              <w:spacing w:before="14" w:after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7078" w:type="dxa"/>
          </w:tcPr>
          <w:p w:rsidR="00C5179B" w:rsidRDefault="00C5179B">
            <w:pPr>
              <w:pStyle w:val="GvdeMetni"/>
              <w:spacing w:before="14" w:after="1"/>
              <w:rPr>
                <w:sz w:val="20"/>
              </w:rPr>
            </w:pPr>
          </w:p>
        </w:tc>
      </w:tr>
      <w:tr w:rsidR="00C5179B" w:rsidTr="00C5179B">
        <w:tc>
          <w:tcPr>
            <w:tcW w:w="3652" w:type="dxa"/>
          </w:tcPr>
          <w:p w:rsidR="00C5179B" w:rsidRPr="00C5179B" w:rsidRDefault="00C5179B">
            <w:pPr>
              <w:pStyle w:val="GvdeMetni"/>
              <w:spacing w:before="14" w:after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Contact</w:t>
            </w:r>
            <w:proofErr w:type="spellEnd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 Phone</w:t>
            </w:r>
          </w:p>
        </w:tc>
        <w:tc>
          <w:tcPr>
            <w:tcW w:w="7078" w:type="dxa"/>
          </w:tcPr>
          <w:p w:rsidR="00C5179B" w:rsidRDefault="00C5179B">
            <w:pPr>
              <w:pStyle w:val="GvdeMetni"/>
              <w:spacing w:before="14" w:after="1"/>
              <w:rPr>
                <w:sz w:val="20"/>
              </w:rPr>
            </w:pPr>
          </w:p>
        </w:tc>
      </w:tr>
      <w:tr w:rsidR="00C5179B" w:rsidTr="00C5179B">
        <w:tc>
          <w:tcPr>
            <w:tcW w:w="3652" w:type="dxa"/>
          </w:tcPr>
          <w:p w:rsidR="00C5179B" w:rsidRPr="00C5179B" w:rsidRDefault="00C5179B">
            <w:pPr>
              <w:pStyle w:val="GvdeMetni"/>
              <w:spacing w:before="14" w:after="1"/>
              <w:rPr>
                <w:rFonts w:ascii="Times New Roman" w:hAnsi="Times New Roman" w:cs="Times New Roman"/>
                <w:sz w:val="22"/>
                <w:szCs w:val="22"/>
              </w:rPr>
            </w:pPr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General </w:t>
            </w: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7078" w:type="dxa"/>
          </w:tcPr>
          <w:p w:rsidR="00C5179B" w:rsidRDefault="00C5179B">
            <w:pPr>
              <w:pStyle w:val="GvdeMetni"/>
              <w:spacing w:before="14" w:after="1"/>
              <w:rPr>
                <w:sz w:val="20"/>
              </w:rPr>
            </w:pPr>
          </w:p>
        </w:tc>
      </w:tr>
      <w:tr w:rsidR="00C5179B" w:rsidTr="00C5179B">
        <w:tc>
          <w:tcPr>
            <w:tcW w:w="3652" w:type="dxa"/>
          </w:tcPr>
          <w:p w:rsidR="00C5179B" w:rsidRPr="00C5179B" w:rsidRDefault="00C5179B">
            <w:pPr>
              <w:pStyle w:val="GvdeMetni"/>
              <w:spacing w:before="14" w:after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  <w:proofErr w:type="spellEnd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7078" w:type="dxa"/>
          </w:tcPr>
          <w:p w:rsidR="00C5179B" w:rsidRDefault="00C5179B">
            <w:pPr>
              <w:pStyle w:val="GvdeMetni"/>
              <w:spacing w:before="14" w:after="1"/>
              <w:rPr>
                <w:sz w:val="20"/>
              </w:rPr>
            </w:pPr>
          </w:p>
        </w:tc>
      </w:tr>
      <w:tr w:rsidR="00C5179B" w:rsidTr="00C5179B">
        <w:tc>
          <w:tcPr>
            <w:tcW w:w="3652" w:type="dxa"/>
          </w:tcPr>
          <w:p w:rsidR="00C5179B" w:rsidRPr="00C5179B" w:rsidRDefault="00C5179B">
            <w:pPr>
              <w:pStyle w:val="GvdeMetni"/>
              <w:spacing w:before="14" w:after="1"/>
              <w:rPr>
                <w:rFonts w:ascii="Times New Roman" w:hAnsi="Times New Roman" w:cs="Times New Roman"/>
                <w:sz w:val="22"/>
                <w:szCs w:val="22"/>
              </w:rPr>
            </w:pPr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Course </w:t>
            </w: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Catalogue</w:t>
            </w:r>
            <w:proofErr w:type="spellEnd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179B">
              <w:rPr>
                <w:rFonts w:ascii="Times New Roman" w:hAnsi="Times New Roman" w:cs="Times New Roman"/>
                <w:sz w:val="22"/>
                <w:szCs w:val="22"/>
              </w:rPr>
              <w:t>Website</w:t>
            </w:r>
            <w:proofErr w:type="spellEnd"/>
          </w:p>
        </w:tc>
        <w:tc>
          <w:tcPr>
            <w:tcW w:w="7078" w:type="dxa"/>
          </w:tcPr>
          <w:p w:rsidR="00C5179B" w:rsidRDefault="00C5179B">
            <w:pPr>
              <w:pStyle w:val="GvdeMetni"/>
              <w:spacing w:before="14" w:after="1"/>
              <w:rPr>
                <w:sz w:val="20"/>
              </w:rPr>
            </w:pPr>
          </w:p>
        </w:tc>
      </w:tr>
    </w:tbl>
    <w:p w:rsidR="00C5179B" w:rsidRDefault="00C5179B">
      <w:pPr>
        <w:pStyle w:val="GvdeMetni"/>
        <w:spacing w:before="14" w:after="1"/>
        <w:rPr>
          <w:sz w:val="20"/>
        </w:rPr>
      </w:pPr>
    </w:p>
    <w:p w:rsidR="00627C9F" w:rsidRDefault="00627C9F">
      <w:pPr>
        <w:pStyle w:val="GvdeMetni"/>
        <w:spacing w:before="14" w:after="1"/>
        <w:rPr>
          <w:sz w:val="20"/>
        </w:rPr>
      </w:pPr>
    </w:p>
    <w:p w:rsidR="00627C9F" w:rsidRDefault="00627C9F">
      <w:pPr>
        <w:pStyle w:val="GvdeMetni"/>
        <w:spacing w:before="14" w:after="1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065"/>
        <w:gridCol w:w="3297"/>
      </w:tblGrid>
      <w:tr w:rsidR="00702002" w:rsidTr="00E37AC6">
        <w:trPr>
          <w:trHeight w:val="275"/>
        </w:trPr>
        <w:tc>
          <w:tcPr>
            <w:tcW w:w="3686" w:type="dxa"/>
          </w:tcPr>
          <w:p w:rsidR="00702002" w:rsidRDefault="00DA7A37">
            <w:pPr>
              <w:pStyle w:val="TableParagraph"/>
              <w:spacing w:line="256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Hazırlayan</w:t>
            </w:r>
          </w:p>
        </w:tc>
        <w:tc>
          <w:tcPr>
            <w:tcW w:w="3065" w:type="dxa"/>
          </w:tcPr>
          <w:p w:rsidR="00702002" w:rsidRDefault="00DA7A37">
            <w:pPr>
              <w:pStyle w:val="TableParagraph"/>
              <w:spacing w:line="256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Eden</w:t>
            </w:r>
          </w:p>
        </w:tc>
        <w:tc>
          <w:tcPr>
            <w:tcW w:w="3297" w:type="dxa"/>
          </w:tcPr>
          <w:p w:rsidR="00702002" w:rsidRDefault="00DA7A37">
            <w:pPr>
              <w:pStyle w:val="TableParagraph"/>
              <w:spacing w:line="256" w:lineRule="exact"/>
              <w:ind w:left="10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  <w:tr w:rsidR="00702002" w:rsidTr="00E37AC6">
        <w:trPr>
          <w:trHeight w:val="828"/>
        </w:trPr>
        <w:tc>
          <w:tcPr>
            <w:tcW w:w="3686" w:type="dxa"/>
          </w:tcPr>
          <w:p w:rsidR="00E37AC6" w:rsidRPr="00C5179B" w:rsidRDefault="00E37AC6" w:rsidP="00E37AC6">
            <w:pPr>
              <w:pStyle w:val="TableParagraph"/>
              <w:ind w:left="219" w:right="202" w:firstLine="16"/>
            </w:pPr>
            <w:r w:rsidRPr="00C5179B">
              <w:t>Arş. Gör. Dr. Gül Çakır ÖZMEN</w:t>
            </w:r>
          </w:p>
          <w:p w:rsidR="00702002" w:rsidRPr="00C5179B" w:rsidRDefault="00DA7A37" w:rsidP="00C5179B">
            <w:pPr>
              <w:pStyle w:val="TableParagraph"/>
              <w:ind w:left="219" w:right="202" w:firstLine="16"/>
              <w:jc w:val="center"/>
            </w:pPr>
            <w:r w:rsidRPr="00C5179B">
              <w:t>KTÜ</w:t>
            </w:r>
            <w:r w:rsidRPr="00C5179B">
              <w:rPr>
                <w:spacing w:val="-8"/>
              </w:rPr>
              <w:t xml:space="preserve"> </w:t>
            </w:r>
            <w:r w:rsidRPr="00C5179B">
              <w:t>SBF</w:t>
            </w:r>
            <w:r w:rsidRPr="00C5179B">
              <w:rPr>
                <w:spacing w:val="-8"/>
              </w:rPr>
              <w:t xml:space="preserve"> </w:t>
            </w:r>
            <w:r w:rsidRPr="00C5179B">
              <w:t>Hemşirelik</w:t>
            </w:r>
            <w:r w:rsidRPr="00C5179B">
              <w:rPr>
                <w:spacing w:val="-8"/>
              </w:rPr>
              <w:t xml:space="preserve"> </w:t>
            </w:r>
            <w:proofErr w:type="gramStart"/>
            <w:r w:rsidRPr="00C5179B">
              <w:t xml:space="preserve">Bölümü </w:t>
            </w:r>
            <w:r w:rsidR="00C5179B" w:rsidRPr="00C5179B">
              <w:t xml:space="preserve">       </w:t>
            </w:r>
            <w:proofErr w:type="spellStart"/>
            <w:r w:rsidR="00E37AC6" w:rsidRPr="00C5179B">
              <w:t>Erasmus</w:t>
            </w:r>
            <w:proofErr w:type="spellEnd"/>
            <w:proofErr w:type="gramEnd"/>
            <w:r w:rsidR="00E37AC6" w:rsidRPr="00C5179B">
              <w:t xml:space="preserve"> Koordinatörü</w:t>
            </w:r>
          </w:p>
        </w:tc>
        <w:tc>
          <w:tcPr>
            <w:tcW w:w="3065" w:type="dxa"/>
          </w:tcPr>
          <w:p w:rsidR="00702002" w:rsidRPr="00C5179B" w:rsidRDefault="00DA7A37">
            <w:pPr>
              <w:pStyle w:val="TableParagraph"/>
              <w:ind w:left="66" w:right="57"/>
              <w:jc w:val="center"/>
            </w:pPr>
            <w:r w:rsidRPr="00C5179B">
              <w:t>Prof.</w:t>
            </w:r>
            <w:r w:rsidRPr="00C5179B">
              <w:rPr>
                <w:spacing w:val="-13"/>
              </w:rPr>
              <w:t xml:space="preserve"> </w:t>
            </w:r>
            <w:r w:rsidRPr="00C5179B">
              <w:t>Dr.</w:t>
            </w:r>
            <w:r w:rsidRPr="00C5179B">
              <w:rPr>
                <w:spacing w:val="-13"/>
              </w:rPr>
              <w:t xml:space="preserve"> </w:t>
            </w:r>
            <w:r w:rsidRPr="00C5179B">
              <w:t>Havva</w:t>
            </w:r>
            <w:r w:rsidRPr="00C5179B">
              <w:rPr>
                <w:spacing w:val="-13"/>
              </w:rPr>
              <w:t xml:space="preserve"> </w:t>
            </w:r>
            <w:r w:rsidRPr="00C5179B">
              <w:t>ÖZTÜRK Akreditasyon Üst Kurul</w:t>
            </w:r>
          </w:p>
          <w:p w:rsidR="00702002" w:rsidRPr="00C5179B" w:rsidRDefault="00DA7A37">
            <w:pPr>
              <w:pStyle w:val="TableParagraph"/>
              <w:spacing w:line="264" w:lineRule="exact"/>
              <w:ind w:left="66"/>
              <w:jc w:val="center"/>
            </w:pPr>
            <w:r w:rsidRPr="00C5179B">
              <w:t>Komisyon</w:t>
            </w:r>
            <w:r w:rsidRPr="00C5179B">
              <w:rPr>
                <w:spacing w:val="-5"/>
              </w:rPr>
              <w:t xml:space="preserve"> </w:t>
            </w:r>
            <w:r w:rsidRPr="00C5179B">
              <w:rPr>
                <w:spacing w:val="-2"/>
              </w:rPr>
              <w:t>Başkanı</w:t>
            </w:r>
          </w:p>
        </w:tc>
        <w:tc>
          <w:tcPr>
            <w:tcW w:w="3297" w:type="dxa"/>
          </w:tcPr>
          <w:p w:rsidR="00702002" w:rsidRPr="00C5179B" w:rsidRDefault="00DA7A37">
            <w:pPr>
              <w:pStyle w:val="TableParagraph"/>
              <w:ind w:left="903" w:hanging="474"/>
            </w:pPr>
            <w:r w:rsidRPr="00C5179B">
              <w:t>Prof.</w:t>
            </w:r>
            <w:r w:rsidRPr="00C5179B">
              <w:rPr>
                <w:spacing w:val="-13"/>
              </w:rPr>
              <w:t xml:space="preserve"> </w:t>
            </w:r>
            <w:r w:rsidRPr="00C5179B">
              <w:t>Dr.</w:t>
            </w:r>
            <w:r w:rsidRPr="00C5179B">
              <w:rPr>
                <w:spacing w:val="-13"/>
              </w:rPr>
              <w:t xml:space="preserve"> </w:t>
            </w:r>
            <w:r w:rsidRPr="00C5179B">
              <w:t>Nesrin</w:t>
            </w:r>
            <w:r w:rsidRPr="00C5179B">
              <w:rPr>
                <w:spacing w:val="-13"/>
              </w:rPr>
              <w:t xml:space="preserve"> </w:t>
            </w:r>
            <w:r w:rsidRPr="00C5179B">
              <w:t>NURAL Bölüm Başkanı</w:t>
            </w:r>
          </w:p>
        </w:tc>
      </w:tr>
    </w:tbl>
    <w:p w:rsidR="00DA7A37" w:rsidRDefault="00DA7A37"/>
    <w:sectPr w:rsidR="00DA7A37">
      <w:pgSz w:w="11910" w:h="16840"/>
      <w:pgMar w:top="1940" w:right="560" w:bottom="1040" w:left="760" w:header="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04" w:rsidRDefault="00313A04">
      <w:r>
        <w:separator/>
      </w:r>
    </w:p>
  </w:endnote>
  <w:endnote w:type="continuationSeparator" w:id="0">
    <w:p w:rsidR="00313A04" w:rsidRDefault="0031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02" w:rsidRDefault="00DA7A37">
    <w:pPr>
      <w:pStyle w:val="GvdeMetni"/>
      <w:spacing w:line="14" w:lineRule="auto"/>
      <w:rPr>
        <w:sz w:val="7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5712" behindDoc="1" locked="0" layoutInCell="1" allowOverlap="1">
              <wp:simplePos x="0" y="0"/>
              <wp:positionH relativeFrom="page">
                <wp:posOffset>3466465</wp:posOffset>
              </wp:positionH>
              <wp:positionV relativeFrom="page">
                <wp:posOffset>9905971</wp:posOffset>
              </wp:positionV>
              <wp:extent cx="6286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002" w:rsidRDefault="00DA7A37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separate"/>
                          </w:r>
                          <w:r w:rsidR="00C5179B">
                            <w:rPr>
                              <w:rFonts w:ascii="Times New Roman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2.95pt;margin-top:780pt;width:49.5pt;height:14.2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EopgEAAD4DAAAOAAAAZHJzL2Uyb0RvYy54bWysUsGO0zAQvSPxD5bv1GmBqoqarhZWIKQV&#10;IO3uBziO3VjEHuNxm/TvGbtpdwU3tBdnnHl+897MbG8mN7CjjmjBN3y5qDjTXkFn/b7hT49f3m04&#10;wyR9JwfwuuEnjfxm9/bNdgy1XkEPQ6cjIxKP9Rga3qcUaiFQ9dpJXEDQnpIGopOJrnEvuihHYneD&#10;WFXVWowQuxBBaUT6e3dO8l3hN0ar9MMY1IkNDSdtqZyxnG0+xW4r632UobdqliH/Q4WT1lPRK9Wd&#10;TJIdov2HylkVAcGkhQInwBirdPFAbpbVX24eehl08ULNwXBtE74erfp+/BmZ7Wh2nHnpaESPekot&#10;TGyZmzMGrAnzEAiVpk8wZWA2iuEe1C8kiHiBOT9AQmfMZKLLX7LJ6CH1/3TtORVhin6uV5v1R8oo&#10;Si031fsPZSbi+XGImL5qcCwHDY800iJAHu8x5fKyvkBmLefyWVWa2mk20UJ3Ig8jjbrh+Psgo+Zs&#10;+Oapl3kvLkG8BO0liGn4DGV7shUPt4cExpbKucSZd65MQyqC5oXKW/DyXlDPa7/7AwAA//8DAFBL&#10;AwQUAAYACAAAACEAaXKgn+EAAAANAQAADwAAAGRycy9kb3ducmV2LnhtbEyPwU7DMBBE70j8g7VI&#10;3KhDlYQQ4lSoqOKAOLSAxHEbmzgitiPbTd2/Z3uix515mp1pVsmMbFY+DM4KuF9kwJTtnBxsL+Dz&#10;Y3NXAQsRrcTRWSXgpAKs2uurBmvpjnar5l3sGYXYUKMAHeNUcx46rQyGhZuUJe/HeYORTt9z6fFI&#10;4WbkyywrucHB0geNk1pr1f3uDkbA13ravKVvje9zIV9flg/bk++SELc36fkJWFQp/sNwrk/VoaVO&#10;e3ewMrBRQJEXj4SSUZQZrSKkzHOS9mepqnLgbcMvV7R/AAAA//8DAFBLAQItABQABgAIAAAAIQC2&#10;gziS/gAAAOEBAAATAAAAAAAAAAAAAAAAAAAAAABbQ29udGVudF9UeXBlc10ueG1sUEsBAi0AFAAG&#10;AAgAAAAhADj9If/WAAAAlAEAAAsAAAAAAAAAAAAAAAAALwEAAF9yZWxzLy5yZWxzUEsBAi0AFAAG&#10;AAgAAAAhAPtRASimAQAAPgMAAA4AAAAAAAAAAAAAAAAALgIAAGRycy9lMm9Eb2MueG1sUEsBAi0A&#10;FAAGAAgAAAAhAGlyoJ/hAAAADQEAAA8AAAAAAAAAAAAAAAAAAAQAAGRycy9kb3ducmV2LnhtbFBL&#10;BQYAAAAABAAEAPMAAAAOBQAAAAA=&#10;" filled="f" stroked="f">
              <v:path arrowok="t"/>
              <v:textbox inset="0,0,0,0">
                <w:txbxContent>
                  <w:p w:rsidR="00702002" w:rsidRDefault="00DA7A37">
                    <w:pPr>
                      <w:spacing w:before="10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>Sayfa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</w:rPr>
                      <w:fldChar w:fldCharType="separate"/>
                    </w:r>
                    <w:r w:rsidR="00C5179B">
                      <w:rPr>
                        <w:rFonts w:ascii="Times New Roman"/>
                        <w:b/>
                        <w:noProof/>
                      </w:rPr>
                      <w:t>1</w:t>
                    </w:r>
                    <w:r>
                      <w:rPr>
                        <w:rFonts w:asci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04" w:rsidRDefault="00313A04">
      <w:r>
        <w:separator/>
      </w:r>
    </w:p>
  </w:footnote>
  <w:footnote w:type="continuationSeparator" w:id="0">
    <w:p w:rsidR="00313A04" w:rsidRDefault="0031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7C0"/>
    <w:multiLevelType w:val="hybridMultilevel"/>
    <w:tmpl w:val="B498A90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3646ED"/>
    <w:multiLevelType w:val="hybridMultilevel"/>
    <w:tmpl w:val="87CE7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366DA"/>
    <w:multiLevelType w:val="hybridMultilevel"/>
    <w:tmpl w:val="64CC7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A7099"/>
    <w:multiLevelType w:val="hybridMultilevel"/>
    <w:tmpl w:val="32402656"/>
    <w:lvl w:ilvl="0" w:tplc="A48C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44E9E"/>
    <w:multiLevelType w:val="hybridMultilevel"/>
    <w:tmpl w:val="B3984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2002"/>
    <w:rsid w:val="00313A04"/>
    <w:rsid w:val="00627C9F"/>
    <w:rsid w:val="006613F2"/>
    <w:rsid w:val="00702002"/>
    <w:rsid w:val="008C504C"/>
    <w:rsid w:val="009478D7"/>
    <w:rsid w:val="00C478F1"/>
    <w:rsid w:val="00C50026"/>
    <w:rsid w:val="00C5179B"/>
    <w:rsid w:val="00DA7A37"/>
    <w:rsid w:val="00E37AC6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79B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-4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A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AC6"/>
    <w:rPr>
      <w:rFonts w:ascii="Tahoma" w:eastAsia="Calibri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E37AC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5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79B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-4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A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AC6"/>
    <w:rPr>
      <w:rFonts w:ascii="Tahoma" w:eastAsia="Calibri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E37AC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5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ofinaf/erasmussurecrehberle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a-basvuru.com/Bilgiler/ikili-anlasmalar.aspx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AY</dc:creator>
  <cp:lastModifiedBy>ADMİN</cp:lastModifiedBy>
  <cp:revision>2</cp:revision>
  <cp:lastPrinted>2024-06-03T12:10:00Z</cp:lastPrinted>
  <dcterms:created xsi:type="dcterms:W3CDTF">2024-06-04T10:25:00Z</dcterms:created>
  <dcterms:modified xsi:type="dcterms:W3CDTF">2024-06-04T10:25:00Z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2013</vt:lpwstr>
  </property>
</Properties>
</file>