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Y="771"/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9246"/>
      </w:tblGrid>
      <w:tr w:rsidR="009D5072" w14:paraId="2FB73A43" w14:textId="77777777" w:rsidTr="00BF4ED5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B95D" w14:textId="77777777" w:rsidR="009D5072" w:rsidRDefault="009D5072" w:rsidP="00BF4ED5">
            <w:pPr>
              <w:spacing w:line="360" w:lineRule="auto"/>
              <w:ind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52FD04B" wp14:editId="5656ABC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245995" cy="661670"/>
                  <wp:effectExtent l="0" t="0" r="1905" b="5080"/>
                  <wp:wrapSquare wrapText="bothSides"/>
                  <wp:docPr id="3" name="Resim 3" descr="metin, yazı tipi, logo, ekran görüntüsü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logo, ekran görüntüsü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95" cy="661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0C44" w14:textId="507998C3" w:rsidR="009D5072" w:rsidRPr="00237B80" w:rsidRDefault="00414350" w:rsidP="00BF4ED5">
            <w:pPr>
              <w:spacing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Derse Özgü </w:t>
            </w:r>
            <w:r w:rsidR="009D5072" w:rsidRPr="009D5072">
              <w:rPr>
                <w:rFonts w:ascii="Calibri" w:hAnsi="Calibri" w:cs="Calibri"/>
                <w:b/>
                <w:bCs/>
                <w:sz w:val="36"/>
                <w:szCs w:val="36"/>
              </w:rPr>
              <w:t>Öğrenim Kazanımları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na</w:t>
            </w:r>
            <w:r w:rsidR="009D5072" w:rsidRPr="009D507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="007D52F9">
              <w:rPr>
                <w:rFonts w:ascii="Calibri" w:hAnsi="Calibri" w:cs="Calibri"/>
                <w:b/>
                <w:bCs/>
                <w:sz w:val="36"/>
                <w:szCs w:val="36"/>
              </w:rPr>
              <w:t>Ulaşma Başarı</w:t>
            </w:r>
            <w:r w:rsidR="004D56DC">
              <w:rPr>
                <w:rFonts w:ascii="Calibri" w:hAnsi="Calibri" w:cs="Calibri"/>
                <w:b/>
                <w:bCs/>
                <w:sz w:val="36"/>
                <w:szCs w:val="36"/>
              </w:rPr>
              <w:t>sı</w:t>
            </w:r>
          </w:p>
        </w:tc>
      </w:tr>
      <w:tr w:rsidR="009D5072" w:rsidRPr="00D83082" w14:paraId="57AF39A1" w14:textId="77777777" w:rsidTr="00BF4ED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09A" w14:textId="799A2361" w:rsidR="009D5072" w:rsidRPr="007D52F9" w:rsidRDefault="009D5072" w:rsidP="00BF4ED5">
            <w:pPr>
              <w:pStyle w:val="NormalWeb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82501E">
              <w:rPr>
                <w:rFonts w:ascii="Calibri" w:hAnsi="Calibri" w:cs="Calibri"/>
                <w:sz w:val="22"/>
                <w:szCs w:val="22"/>
                <w:lang w:val="tr-TR"/>
              </w:rPr>
              <w:t>Bu form, öğretim üyelerinin s</w:t>
            </w:r>
            <w:r w:rsidRPr="009D5072">
              <w:rPr>
                <w:rFonts w:ascii="Calibri" w:hAnsi="Calibri" w:cs="Calibri"/>
                <w:sz w:val="22"/>
                <w:szCs w:val="22"/>
                <w:lang w:val="tr-TR"/>
              </w:rPr>
              <w:t>orumluluğu</w:t>
            </w:r>
            <w:r w:rsidRPr="0082501E">
              <w:rPr>
                <w:rFonts w:ascii="Calibri" w:hAnsi="Calibri" w:cs="Calibri"/>
                <w:sz w:val="22"/>
                <w:szCs w:val="22"/>
                <w:lang w:val="tr-TR"/>
              </w:rPr>
              <w:t>nda</w:t>
            </w:r>
            <w:r w:rsidRPr="009D5072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bulunan derse ait öğrenim kazanımlarına ulaşma </w:t>
            </w:r>
            <w:r w:rsidR="007D52F9">
              <w:rPr>
                <w:rFonts w:ascii="Calibri" w:hAnsi="Calibri" w:cs="Calibri"/>
                <w:sz w:val="22"/>
                <w:szCs w:val="22"/>
                <w:lang w:val="tr-TR"/>
              </w:rPr>
              <w:t>başarısını</w:t>
            </w:r>
            <w:r w:rsidRPr="009D5072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belirlemek için oluşturulmuştur.</w:t>
            </w:r>
            <w:r w:rsidRPr="009D5072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tr-TR"/>
                <w14:ligatures w14:val="standardContextual"/>
              </w:rPr>
              <w:t xml:space="preserve"> </w:t>
            </w:r>
            <w:r w:rsidRPr="009D5072">
              <w:rPr>
                <w:rFonts w:ascii="Calibri" w:hAnsi="Calibri" w:cs="Calibri"/>
                <w:sz w:val="22"/>
                <w:szCs w:val="22"/>
                <w:lang w:val="tr-TR"/>
              </w:rPr>
              <w:t xml:space="preserve">Elde edilen bilgiler, öğrencilerin öğrenim kazanımlarına ulaşma düzeylerinin izlenmesine ve ölçme-değerlendirme süreçlerinin geliştirilmesine katkı sağlayacaktır. </w:t>
            </w:r>
            <w:r w:rsidRPr="007D52F9">
              <w:rPr>
                <w:rFonts w:ascii="Calibri" w:hAnsi="Calibri" w:cs="Calibri"/>
                <w:sz w:val="22"/>
                <w:szCs w:val="22"/>
                <w:lang w:val="tr-TR"/>
              </w:rPr>
              <w:t>Lütfen eksiksiz doldurunuz.</w:t>
            </w:r>
          </w:p>
        </w:tc>
      </w:tr>
      <w:tr w:rsidR="009D5072" w14:paraId="5A59E194" w14:textId="77777777" w:rsidTr="00BF4E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C7A" w14:textId="77777777" w:rsidR="009D5072" w:rsidRPr="00AB2F8E" w:rsidRDefault="009D5072" w:rsidP="00BF4ED5">
            <w:pPr>
              <w:spacing w:after="120" w:line="240" w:lineRule="auto"/>
              <w:rPr>
                <w:rFonts w:ascii="Calibri" w:hAnsi="Calibri" w:cs="Calibri"/>
                <w:b/>
                <w:bCs/>
              </w:rPr>
            </w:pPr>
            <w:r w:rsidRPr="00AB2F8E">
              <w:rPr>
                <w:rFonts w:ascii="Calibri" w:hAnsi="Calibri" w:cs="Calibri"/>
                <w:b/>
                <w:bCs/>
              </w:rPr>
              <w:t>Eğitim Öğretim Yılı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AB2F8E">
              <w:rPr>
                <w:rFonts w:ascii="Calibri" w:hAnsi="Calibri" w:cs="Calibri"/>
                <w:b/>
                <w:bCs/>
              </w:rPr>
              <w:t>Dönemi:</w:t>
            </w:r>
          </w:p>
          <w:p w14:paraId="30DFC01A" w14:textId="77777777" w:rsidR="009D5072" w:rsidRDefault="009D5072" w:rsidP="00BF4ED5">
            <w:pPr>
              <w:tabs>
                <w:tab w:val="left" w:pos="4380"/>
              </w:tabs>
              <w:spacing w:after="120" w:line="240" w:lineRule="auto"/>
              <w:rPr>
                <w:rFonts w:ascii="Calibri" w:hAnsi="Calibri" w:cs="Calibri"/>
                <w:b/>
                <w:bCs/>
              </w:rPr>
            </w:pPr>
            <w:r w:rsidRPr="00AB2F8E">
              <w:rPr>
                <w:rFonts w:ascii="Calibri" w:hAnsi="Calibri" w:cs="Calibri"/>
                <w:b/>
                <w:bCs/>
              </w:rPr>
              <w:t>Dersin Kodu ve Adı: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2D981FC" w14:textId="77777777" w:rsidR="009D5072" w:rsidRPr="00237B80" w:rsidRDefault="009D5072" w:rsidP="00BF4ED5">
            <w:pPr>
              <w:tabs>
                <w:tab w:val="left" w:pos="4380"/>
              </w:tabs>
              <w:spacing w:after="120" w:line="240" w:lineRule="auto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Dersin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Sorumlu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Öğretim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Elemanı: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2E80" w14:textId="76AFEFC1" w:rsidR="007D52F9" w:rsidRPr="007D52F9" w:rsidRDefault="007D52F9" w:rsidP="007D52F9">
            <w:pPr>
              <w:tabs>
                <w:tab w:val="left" w:pos="4380"/>
              </w:tabs>
              <w:spacing w:after="120" w:line="240" w:lineRule="auto"/>
              <w:rPr>
                <w:rFonts w:ascii="Calibri" w:hAnsi="Calibri" w:cs="Calibri"/>
                <w:b/>
                <w:bCs/>
                <w:lang w:val="en-US"/>
              </w:rPr>
            </w:pPr>
            <w:r w:rsidRPr="007D52F9">
              <w:rPr>
                <w:rFonts w:ascii="Calibri" w:hAnsi="Calibri" w:cs="Calibri"/>
                <w:b/>
                <w:bCs/>
                <w:lang w:val="en-US"/>
              </w:rPr>
              <w:t>V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ize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Tarihi</w:t>
            </w:r>
            <w:proofErr w:type="spellEnd"/>
            <w:r w:rsidRPr="007D52F9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  <w:p w14:paraId="6BC40753" w14:textId="70AEFB26" w:rsidR="009D5072" w:rsidRPr="00237B80" w:rsidRDefault="007D52F9" w:rsidP="007D52F9">
            <w:pPr>
              <w:tabs>
                <w:tab w:val="left" w:pos="4380"/>
              </w:tabs>
              <w:spacing w:after="120" w:line="240" w:lineRule="auto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Final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Tarihi</w:t>
            </w:r>
            <w:proofErr w:type="spellEnd"/>
            <w:r w:rsidRPr="007D52F9">
              <w:rPr>
                <w:rFonts w:ascii="Calibri" w:hAnsi="Calibri" w:cs="Calibri"/>
                <w:b/>
                <w:bCs/>
                <w:lang w:val="en-US"/>
              </w:rPr>
              <w:t xml:space="preserve">: </w:t>
            </w:r>
          </w:p>
        </w:tc>
      </w:tr>
    </w:tbl>
    <w:p w14:paraId="2AF5D868" w14:textId="1752293C" w:rsidR="005A3291" w:rsidRPr="005A3291" w:rsidRDefault="005A3291" w:rsidP="000F7BA7">
      <w:pPr>
        <w:spacing w:line="240" w:lineRule="auto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48"/>
        <w:gridCol w:w="1673"/>
        <w:gridCol w:w="1676"/>
        <w:gridCol w:w="1672"/>
        <w:gridCol w:w="1672"/>
        <w:gridCol w:w="1675"/>
        <w:gridCol w:w="1675"/>
        <w:gridCol w:w="1727"/>
      </w:tblGrid>
      <w:tr w:rsidR="009574DA" w14:paraId="372FE08E" w14:textId="77777777" w:rsidTr="00105798">
        <w:trPr>
          <w:trHeight w:val="559"/>
        </w:trPr>
        <w:tc>
          <w:tcPr>
            <w:tcW w:w="918" w:type="pct"/>
            <w:vMerge w:val="restart"/>
          </w:tcPr>
          <w:p w14:paraId="33FC8FD6" w14:textId="77777777" w:rsidR="009574DA" w:rsidRDefault="009574DA" w:rsidP="005435AD">
            <w:pPr>
              <w:rPr>
                <w:b/>
              </w:rPr>
            </w:pPr>
          </w:p>
          <w:p w14:paraId="7B26D2F7" w14:textId="77777777" w:rsidR="009574DA" w:rsidRDefault="009574DA" w:rsidP="005435AD">
            <w:pPr>
              <w:rPr>
                <w:b/>
              </w:rPr>
            </w:pPr>
          </w:p>
          <w:p w14:paraId="1B783FD9" w14:textId="11D8C02C" w:rsidR="009574DA" w:rsidRDefault="009574DA" w:rsidP="005435AD">
            <w:r w:rsidRPr="0038119C">
              <w:rPr>
                <w:b/>
              </w:rPr>
              <w:t>DERSİN ÖĞRE</w:t>
            </w:r>
            <w:r>
              <w:rPr>
                <w:b/>
              </w:rPr>
              <w:t>NİM KAZANIMLARI</w:t>
            </w:r>
          </w:p>
        </w:tc>
        <w:tc>
          <w:tcPr>
            <w:tcW w:w="1741" w:type="pct"/>
            <w:gridSpan w:val="3"/>
          </w:tcPr>
          <w:p w14:paraId="6F3633E2" w14:textId="77777777" w:rsidR="009574DA" w:rsidRPr="00B701D5" w:rsidRDefault="009574DA" w:rsidP="005435AD">
            <w:pPr>
              <w:jc w:val="center"/>
              <w:rPr>
                <w:b/>
              </w:rPr>
            </w:pPr>
            <w:r w:rsidRPr="00B701D5">
              <w:rPr>
                <w:b/>
              </w:rPr>
              <w:t>VİZE</w:t>
            </w:r>
          </w:p>
        </w:tc>
        <w:tc>
          <w:tcPr>
            <w:tcW w:w="1742" w:type="pct"/>
            <w:gridSpan w:val="3"/>
          </w:tcPr>
          <w:p w14:paraId="4EA1FD30" w14:textId="72233F91" w:rsidR="009574DA" w:rsidRPr="00B701D5" w:rsidRDefault="009574DA" w:rsidP="005435AD">
            <w:pPr>
              <w:jc w:val="center"/>
              <w:rPr>
                <w:b/>
              </w:rPr>
            </w:pPr>
            <w:r w:rsidRPr="00B701D5">
              <w:rPr>
                <w:b/>
              </w:rPr>
              <w:t>FİNAL</w:t>
            </w:r>
          </w:p>
          <w:p w14:paraId="377AFE65" w14:textId="77777777" w:rsidR="009574DA" w:rsidRPr="00B701D5" w:rsidRDefault="009574DA" w:rsidP="005435AD">
            <w:pPr>
              <w:jc w:val="center"/>
              <w:rPr>
                <w:b/>
              </w:rPr>
            </w:pPr>
          </w:p>
        </w:tc>
        <w:tc>
          <w:tcPr>
            <w:tcW w:w="599" w:type="pct"/>
            <w:vMerge w:val="restart"/>
          </w:tcPr>
          <w:p w14:paraId="047E2803" w14:textId="77777777" w:rsidR="009574DA" w:rsidRDefault="009574DA" w:rsidP="005435AD">
            <w:pPr>
              <w:jc w:val="center"/>
              <w:rPr>
                <w:b/>
              </w:rPr>
            </w:pPr>
          </w:p>
          <w:p w14:paraId="76D19ADB" w14:textId="77777777" w:rsidR="009574DA" w:rsidRDefault="009574DA" w:rsidP="005435AD">
            <w:pPr>
              <w:jc w:val="center"/>
              <w:rPr>
                <w:b/>
              </w:rPr>
            </w:pPr>
          </w:p>
          <w:p w14:paraId="622EC45C" w14:textId="77777777" w:rsidR="009574DA" w:rsidRPr="00B701D5" w:rsidRDefault="009574DA" w:rsidP="005435AD">
            <w:pPr>
              <w:jc w:val="center"/>
              <w:rPr>
                <w:b/>
              </w:rPr>
            </w:pPr>
            <w:r>
              <w:rPr>
                <w:b/>
              </w:rPr>
              <w:t>ORTALAMA BAŞARI YÜZDESİ (%)</w:t>
            </w:r>
          </w:p>
        </w:tc>
      </w:tr>
      <w:tr w:rsidR="009574DA" w14:paraId="6B298DD6" w14:textId="77777777" w:rsidTr="00105798">
        <w:tc>
          <w:tcPr>
            <w:tcW w:w="918" w:type="pct"/>
            <w:vMerge/>
          </w:tcPr>
          <w:p w14:paraId="42C666FA" w14:textId="77777777" w:rsidR="009574DA" w:rsidRPr="0038119C" w:rsidRDefault="009574DA" w:rsidP="005D7A98">
            <w:pPr>
              <w:rPr>
                <w:b/>
              </w:rPr>
            </w:pPr>
          </w:p>
        </w:tc>
        <w:tc>
          <w:tcPr>
            <w:tcW w:w="580" w:type="pct"/>
          </w:tcPr>
          <w:p w14:paraId="506951EC" w14:textId="28851C16" w:rsidR="009574DA" w:rsidRPr="0038119C" w:rsidRDefault="00D63057" w:rsidP="005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İLİŞKİLİ </w:t>
            </w:r>
            <w:r w:rsidR="009574DA" w:rsidRPr="0038119C">
              <w:rPr>
                <w:b/>
                <w:sz w:val="20"/>
                <w:szCs w:val="20"/>
              </w:rPr>
              <w:t>SORU</w:t>
            </w:r>
            <w:r>
              <w:rPr>
                <w:b/>
                <w:sz w:val="20"/>
                <w:szCs w:val="20"/>
              </w:rPr>
              <w:t>LAR VE</w:t>
            </w:r>
            <w:r w:rsidR="009574DA" w:rsidRPr="0038119C">
              <w:rPr>
                <w:b/>
                <w:sz w:val="20"/>
                <w:szCs w:val="20"/>
              </w:rPr>
              <w:t xml:space="preserve"> SAYISI</w:t>
            </w:r>
          </w:p>
          <w:p w14:paraId="7378A10D" w14:textId="77777777" w:rsidR="009574DA" w:rsidRPr="0038119C" w:rsidRDefault="009574DA" w:rsidP="005D7A98">
            <w:pPr>
              <w:jc w:val="center"/>
              <w:rPr>
                <w:b/>
                <w:sz w:val="20"/>
                <w:szCs w:val="20"/>
              </w:rPr>
            </w:pPr>
            <w:r w:rsidRPr="0038119C">
              <w:rPr>
                <w:b/>
                <w:sz w:val="20"/>
                <w:szCs w:val="20"/>
              </w:rPr>
              <w:t>(n)</w:t>
            </w:r>
          </w:p>
          <w:p w14:paraId="75C75326" w14:textId="77777777" w:rsidR="009574DA" w:rsidRPr="0038119C" w:rsidRDefault="009574DA" w:rsidP="005D7A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pct"/>
          </w:tcPr>
          <w:p w14:paraId="7ACDDA81" w14:textId="77777777" w:rsidR="009574DA" w:rsidRPr="0038119C" w:rsidRDefault="009574DA" w:rsidP="005D7A98">
            <w:pPr>
              <w:jc w:val="center"/>
              <w:rPr>
                <w:b/>
                <w:sz w:val="20"/>
                <w:szCs w:val="20"/>
              </w:rPr>
            </w:pPr>
            <w:r w:rsidRPr="0038119C">
              <w:rPr>
                <w:b/>
                <w:sz w:val="20"/>
                <w:szCs w:val="20"/>
              </w:rPr>
              <w:t>SORU YÜZDESİ</w:t>
            </w:r>
          </w:p>
          <w:p w14:paraId="464470E3" w14:textId="77777777" w:rsidR="009574DA" w:rsidRPr="0038119C" w:rsidRDefault="009574DA" w:rsidP="005D7A98">
            <w:pPr>
              <w:jc w:val="center"/>
              <w:rPr>
                <w:b/>
                <w:sz w:val="20"/>
                <w:szCs w:val="20"/>
              </w:rPr>
            </w:pPr>
            <w:r w:rsidRPr="0038119C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580" w:type="pct"/>
          </w:tcPr>
          <w:p w14:paraId="4AAB8F34" w14:textId="77777777" w:rsidR="009574DA" w:rsidRPr="0038119C" w:rsidRDefault="009574DA" w:rsidP="005D7A98">
            <w:pPr>
              <w:jc w:val="center"/>
              <w:rPr>
                <w:b/>
                <w:sz w:val="20"/>
                <w:szCs w:val="20"/>
              </w:rPr>
            </w:pPr>
            <w:r w:rsidRPr="0038119C">
              <w:rPr>
                <w:b/>
                <w:sz w:val="20"/>
                <w:szCs w:val="20"/>
              </w:rPr>
              <w:t xml:space="preserve">ÖĞRENCİ BAŞARI </w:t>
            </w:r>
            <w:proofErr w:type="gramStart"/>
            <w:r w:rsidRPr="0038119C">
              <w:rPr>
                <w:b/>
                <w:sz w:val="20"/>
                <w:szCs w:val="20"/>
              </w:rPr>
              <w:t>YÜZDESİ(</w:t>
            </w:r>
            <w:proofErr w:type="gramEnd"/>
            <w:r w:rsidRPr="0038119C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580" w:type="pct"/>
          </w:tcPr>
          <w:p w14:paraId="5E877048" w14:textId="77777777" w:rsidR="00D63057" w:rsidRPr="0038119C" w:rsidRDefault="00D63057" w:rsidP="00D63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İLİŞKİLİ </w:t>
            </w:r>
            <w:r w:rsidRPr="0038119C">
              <w:rPr>
                <w:b/>
                <w:sz w:val="20"/>
                <w:szCs w:val="20"/>
              </w:rPr>
              <w:t>SORU</w:t>
            </w:r>
            <w:r>
              <w:rPr>
                <w:b/>
                <w:sz w:val="20"/>
                <w:szCs w:val="20"/>
              </w:rPr>
              <w:t>LAR VE</w:t>
            </w:r>
            <w:r w:rsidRPr="0038119C">
              <w:rPr>
                <w:b/>
                <w:sz w:val="20"/>
                <w:szCs w:val="20"/>
              </w:rPr>
              <w:t xml:space="preserve"> SAYISI</w:t>
            </w:r>
          </w:p>
          <w:p w14:paraId="2CEEF6CF" w14:textId="214C7E6E" w:rsidR="009574DA" w:rsidRPr="0038119C" w:rsidRDefault="00D63057" w:rsidP="00D63057">
            <w:pPr>
              <w:jc w:val="center"/>
              <w:rPr>
                <w:b/>
                <w:sz w:val="20"/>
                <w:szCs w:val="20"/>
              </w:rPr>
            </w:pPr>
            <w:r w:rsidRPr="0038119C">
              <w:rPr>
                <w:b/>
                <w:sz w:val="20"/>
                <w:szCs w:val="20"/>
              </w:rPr>
              <w:t>(</w:t>
            </w:r>
            <w:proofErr w:type="gramStart"/>
            <w:r w:rsidRPr="0038119C">
              <w:rPr>
                <w:b/>
                <w:sz w:val="20"/>
                <w:szCs w:val="20"/>
              </w:rPr>
              <w:t>n</w:t>
            </w:r>
            <w:proofErr w:type="gramEnd"/>
            <w:r w:rsidRPr="0038119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81" w:type="pct"/>
          </w:tcPr>
          <w:p w14:paraId="667F1E2A" w14:textId="77777777" w:rsidR="009574DA" w:rsidRPr="0038119C" w:rsidRDefault="009574DA" w:rsidP="005D7A98">
            <w:pPr>
              <w:jc w:val="center"/>
              <w:rPr>
                <w:b/>
                <w:sz w:val="20"/>
                <w:szCs w:val="20"/>
              </w:rPr>
            </w:pPr>
            <w:r w:rsidRPr="0038119C">
              <w:rPr>
                <w:b/>
                <w:sz w:val="20"/>
                <w:szCs w:val="20"/>
              </w:rPr>
              <w:t>SORU YÜZDESİ</w:t>
            </w:r>
          </w:p>
          <w:p w14:paraId="35B52F96" w14:textId="77777777" w:rsidR="009574DA" w:rsidRPr="0038119C" w:rsidRDefault="009574DA" w:rsidP="005D7A98">
            <w:pPr>
              <w:jc w:val="center"/>
              <w:rPr>
                <w:b/>
                <w:sz w:val="20"/>
                <w:szCs w:val="20"/>
              </w:rPr>
            </w:pPr>
            <w:r w:rsidRPr="0038119C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581" w:type="pct"/>
          </w:tcPr>
          <w:p w14:paraId="02EF70C7" w14:textId="77777777" w:rsidR="009574DA" w:rsidRPr="0038119C" w:rsidRDefault="009574DA" w:rsidP="005D7A98">
            <w:pPr>
              <w:jc w:val="center"/>
              <w:rPr>
                <w:b/>
                <w:sz w:val="20"/>
                <w:szCs w:val="20"/>
              </w:rPr>
            </w:pPr>
            <w:r w:rsidRPr="0038119C">
              <w:rPr>
                <w:b/>
                <w:sz w:val="20"/>
                <w:szCs w:val="20"/>
              </w:rPr>
              <w:t xml:space="preserve">ÖĞRENCİ BAŞARI </w:t>
            </w:r>
            <w:proofErr w:type="gramStart"/>
            <w:r w:rsidRPr="0038119C">
              <w:rPr>
                <w:b/>
                <w:sz w:val="20"/>
                <w:szCs w:val="20"/>
              </w:rPr>
              <w:t>YÜZDESİ(</w:t>
            </w:r>
            <w:proofErr w:type="gramEnd"/>
            <w:r w:rsidRPr="0038119C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599" w:type="pct"/>
            <w:vMerge/>
          </w:tcPr>
          <w:p w14:paraId="36C62942" w14:textId="77777777" w:rsidR="009574DA" w:rsidRDefault="009574DA" w:rsidP="005D7A98">
            <w:pPr>
              <w:jc w:val="center"/>
            </w:pPr>
          </w:p>
        </w:tc>
      </w:tr>
      <w:tr w:rsidR="00E72A81" w14:paraId="44D1808A" w14:textId="77777777" w:rsidTr="00105798">
        <w:tc>
          <w:tcPr>
            <w:tcW w:w="918" w:type="pct"/>
          </w:tcPr>
          <w:p w14:paraId="27DC952D" w14:textId="4351193F" w:rsidR="00E72A81" w:rsidRPr="000F7924" w:rsidRDefault="00E72A81" w:rsidP="00E72A8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</w:tcPr>
          <w:p w14:paraId="5453A70E" w14:textId="48995852" w:rsidR="00E72A81" w:rsidRPr="00871DC4" w:rsidRDefault="00E72A81" w:rsidP="00E72A81">
            <w:pPr>
              <w:jc w:val="center"/>
            </w:pPr>
            <w:r w:rsidRPr="009541CE">
              <w:t xml:space="preserve"> </w:t>
            </w:r>
          </w:p>
        </w:tc>
        <w:tc>
          <w:tcPr>
            <w:tcW w:w="581" w:type="pct"/>
          </w:tcPr>
          <w:p w14:paraId="283C9768" w14:textId="7FD8F24C" w:rsidR="00E72A81" w:rsidRPr="00871DC4" w:rsidRDefault="00E72A81" w:rsidP="00E72A81">
            <w:pPr>
              <w:jc w:val="center"/>
            </w:pPr>
            <w:r w:rsidRPr="009541CE">
              <w:t xml:space="preserve"> </w:t>
            </w:r>
          </w:p>
        </w:tc>
        <w:tc>
          <w:tcPr>
            <w:tcW w:w="580" w:type="pct"/>
          </w:tcPr>
          <w:p w14:paraId="37894A06" w14:textId="0B0A5E6E" w:rsidR="00E72A81" w:rsidRPr="00871DC4" w:rsidRDefault="00E72A81" w:rsidP="00E72A81">
            <w:pPr>
              <w:jc w:val="center"/>
            </w:pPr>
            <w:r w:rsidRPr="009541CE">
              <w:t xml:space="preserve"> </w:t>
            </w:r>
          </w:p>
        </w:tc>
        <w:tc>
          <w:tcPr>
            <w:tcW w:w="580" w:type="pct"/>
          </w:tcPr>
          <w:p w14:paraId="22253797" w14:textId="7DC2F53B" w:rsidR="00E72A81" w:rsidRPr="007E4E0A" w:rsidRDefault="00E72A81" w:rsidP="00E72A81">
            <w:pPr>
              <w:jc w:val="center"/>
            </w:pPr>
          </w:p>
        </w:tc>
        <w:tc>
          <w:tcPr>
            <w:tcW w:w="581" w:type="pct"/>
          </w:tcPr>
          <w:p w14:paraId="08D26716" w14:textId="294D873D" w:rsidR="00E72A81" w:rsidRPr="007E4E0A" w:rsidRDefault="00E72A81" w:rsidP="00E72A81">
            <w:pPr>
              <w:jc w:val="center"/>
            </w:pPr>
            <w:r>
              <w:t xml:space="preserve"> </w:t>
            </w:r>
          </w:p>
        </w:tc>
        <w:tc>
          <w:tcPr>
            <w:tcW w:w="581" w:type="pct"/>
          </w:tcPr>
          <w:p w14:paraId="0AC9788F" w14:textId="2B05418F" w:rsidR="00E72A81" w:rsidRPr="000F7BA7" w:rsidRDefault="00E72A81" w:rsidP="00E72A81">
            <w:pPr>
              <w:jc w:val="center"/>
            </w:pPr>
            <w:r w:rsidRPr="00443D59">
              <w:t xml:space="preserve"> </w:t>
            </w:r>
          </w:p>
        </w:tc>
        <w:tc>
          <w:tcPr>
            <w:tcW w:w="599" w:type="pct"/>
          </w:tcPr>
          <w:p w14:paraId="6E22B6F3" w14:textId="18B9D406" w:rsidR="00E72A81" w:rsidRPr="007E4E0A" w:rsidRDefault="00E72A81" w:rsidP="00E72A81">
            <w:pPr>
              <w:jc w:val="center"/>
            </w:pPr>
            <w:r w:rsidRPr="00E5182D">
              <w:t xml:space="preserve"> </w:t>
            </w:r>
          </w:p>
        </w:tc>
      </w:tr>
      <w:tr w:rsidR="00E72A81" w14:paraId="661D21BF" w14:textId="77777777" w:rsidTr="00105798">
        <w:tc>
          <w:tcPr>
            <w:tcW w:w="918" w:type="pct"/>
          </w:tcPr>
          <w:p w14:paraId="7E74C629" w14:textId="2392C668" w:rsidR="00E72A81" w:rsidRPr="000F7924" w:rsidRDefault="00E72A81" w:rsidP="00E72A8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</w:tcPr>
          <w:p w14:paraId="60E2FECA" w14:textId="0C093A5F" w:rsidR="00E72A81" w:rsidRPr="00871DC4" w:rsidRDefault="00E72A81" w:rsidP="00E72A81">
            <w:pPr>
              <w:jc w:val="center"/>
            </w:pPr>
            <w:r w:rsidRPr="009541CE">
              <w:t xml:space="preserve"> </w:t>
            </w:r>
          </w:p>
        </w:tc>
        <w:tc>
          <w:tcPr>
            <w:tcW w:w="581" w:type="pct"/>
          </w:tcPr>
          <w:p w14:paraId="7F557ACC" w14:textId="2CD3A9A3" w:rsidR="00E72A81" w:rsidRPr="00871DC4" w:rsidRDefault="00E72A81" w:rsidP="00E72A81">
            <w:pPr>
              <w:jc w:val="center"/>
            </w:pPr>
            <w:r w:rsidRPr="009541CE">
              <w:t xml:space="preserve"> </w:t>
            </w:r>
          </w:p>
        </w:tc>
        <w:tc>
          <w:tcPr>
            <w:tcW w:w="580" w:type="pct"/>
          </w:tcPr>
          <w:p w14:paraId="0D54E823" w14:textId="3C3332C5" w:rsidR="00E72A81" w:rsidRPr="00871DC4" w:rsidRDefault="00E72A81" w:rsidP="00E72A81">
            <w:pPr>
              <w:jc w:val="center"/>
            </w:pPr>
            <w:r w:rsidRPr="009541CE">
              <w:t xml:space="preserve"> </w:t>
            </w:r>
          </w:p>
        </w:tc>
        <w:tc>
          <w:tcPr>
            <w:tcW w:w="580" w:type="pct"/>
          </w:tcPr>
          <w:p w14:paraId="59C7B7DA" w14:textId="29E922DD" w:rsidR="00E72A81" w:rsidRPr="007E4E0A" w:rsidRDefault="00E72A81" w:rsidP="00E72A81">
            <w:pPr>
              <w:jc w:val="center"/>
            </w:pPr>
          </w:p>
        </w:tc>
        <w:tc>
          <w:tcPr>
            <w:tcW w:w="581" w:type="pct"/>
          </w:tcPr>
          <w:p w14:paraId="5DE4FF49" w14:textId="4C4233C5" w:rsidR="00E72A81" w:rsidRPr="007E4E0A" w:rsidRDefault="00E72A81" w:rsidP="00E72A81">
            <w:pPr>
              <w:jc w:val="center"/>
            </w:pPr>
            <w:r w:rsidRPr="006B2325">
              <w:t xml:space="preserve"> </w:t>
            </w:r>
          </w:p>
        </w:tc>
        <w:tc>
          <w:tcPr>
            <w:tcW w:w="581" w:type="pct"/>
          </w:tcPr>
          <w:p w14:paraId="35226C3C" w14:textId="338DF355" w:rsidR="00E72A81" w:rsidRPr="000F7BA7" w:rsidRDefault="00E72A81" w:rsidP="00E72A81">
            <w:pPr>
              <w:jc w:val="center"/>
            </w:pPr>
            <w:r w:rsidRPr="00443D59">
              <w:t xml:space="preserve"> </w:t>
            </w:r>
          </w:p>
        </w:tc>
        <w:tc>
          <w:tcPr>
            <w:tcW w:w="599" w:type="pct"/>
          </w:tcPr>
          <w:p w14:paraId="049F160A" w14:textId="3B46670F" w:rsidR="00E72A81" w:rsidRPr="007E4E0A" w:rsidRDefault="00E72A81" w:rsidP="00E72A81">
            <w:pPr>
              <w:jc w:val="center"/>
            </w:pPr>
            <w:r w:rsidRPr="00E5182D">
              <w:t xml:space="preserve"> </w:t>
            </w:r>
          </w:p>
        </w:tc>
      </w:tr>
      <w:tr w:rsidR="00E72A81" w14:paraId="625246D5" w14:textId="77777777" w:rsidTr="00105798">
        <w:tc>
          <w:tcPr>
            <w:tcW w:w="918" w:type="pct"/>
          </w:tcPr>
          <w:p w14:paraId="599A47FA" w14:textId="2E75EFEE" w:rsidR="00E72A81" w:rsidRPr="000F7924" w:rsidRDefault="00E72A81" w:rsidP="00E72A8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</w:tcPr>
          <w:p w14:paraId="0EC81E36" w14:textId="0DA33D88" w:rsidR="00E72A81" w:rsidRPr="00871DC4" w:rsidRDefault="00E72A81" w:rsidP="00E72A81"/>
        </w:tc>
        <w:tc>
          <w:tcPr>
            <w:tcW w:w="581" w:type="pct"/>
          </w:tcPr>
          <w:p w14:paraId="2E3BAFAC" w14:textId="4A7C32A4" w:rsidR="00E72A81" w:rsidRPr="00871DC4" w:rsidRDefault="00E72A81" w:rsidP="00E72A81">
            <w:pPr>
              <w:jc w:val="center"/>
            </w:pPr>
          </w:p>
        </w:tc>
        <w:tc>
          <w:tcPr>
            <w:tcW w:w="580" w:type="pct"/>
          </w:tcPr>
          <w:p w14:paraId="42CF19D9" w14:textId="19AFAC2D" w:rsidR="00E72A81" w:rsidRPr="005F5A71" w:rsidRDefault="00E72A81" w:rsidP="00E72A81">
            <w:pPr>
              <w:jc w:val="center"/>
            </w:pPr>
          </w:p>
        </w:tc>
        <w:tc>
          <w:tcPr>
            <w:tcW w:w="580" w:type="pct"/>
          </w:tcPr>
          <w:p w14:paraId="37D07D38" w14:textId="214A40F3" w:rsidR="00E72A81" w:rsidRPr="007E4E0A" w:rsidRDefault="00E72A81" w:rsidP="00E72A81">
            <w:pPr>
              <w:jc w:val="center"/>
            </w:pPr>
          </w:p>
        </w:tc>
        <w:tc>
          <w:tcPr>
            <w:tcW w:w="581" w:type="pct"/>
          </w:tcPr>
          <w:p w14:paraId="54608F48" w14:textId="11DCC2B4" w:rsidR="00E72A81" w:rsidRPr="007E4E0A" w:rsidRDefault="00E72A81" w:rsidP="00E72A81">
            <w:pPr>
              <w:jc w:val="center"/>
            </w:pPr>
            <w:r w:rsidRPr="006B2325">
              <w:t xml:space="preserve"> </w:t>
            </w:r>
          </w:p>
        </w:tc>
        <w:tc>
          <w:tcPr>
            <w:tcW w:w="581" w:type="pct"/>
          </w:tcPr>
          <w:p w14:paraId="17659101" w14:textId="52C97691" w:rsidR="00E72A81" w:rsidRPr="000F7BA7" w:rsidRDefault="00E72A81" w:rsidP="00E72A81">
            <w:pPr>
              <w:jc w:val="center"/>
            </w:pPr>
            <w:r w:rsidRPr="00443D59">
              <w:t xml:space="preserve"> </w:t>
            </w:r>
          </w:p>
        </w:tc>
        <w:tc>
          <w:tcPr>
            <w:tcW w:w="599" w:type="pct"/>
          </w:tcPr>
          <w:p w14:paraId="2E7890A8" w14:textId="077420E6" w:rsidR="00E72A81" w:rsidRPr="007E4E0A" w:rsidRDefault="00E72A81" w:rsidP="00E72A81">
            <w:pPr>
              <w:jc w:val="center"/>
            </w:pPr>
            <w:r w:rsidRPr="00E5182D">
              <w:t xml:space="preserve"> </w:t>
            </w:r>
          </w:p>
        </w:tc>
      </w:tr>
      <w:tr w:rsidR="00E72A81" w14:paraId="54B37247" w14:textId="77777777" w:rsidTr="00105798">
        <w:tc>
          <w:tcPr>
            <w:tcW w:w="918" w:type="pct"/>
          </w:tcPr>
          <w:p w14:paraId="75565596" w14:textId="77777777" w:rsidR="00E72A81" w:rsidRDefault="00E72A81" w:rsidP="00E72A81">
            <w:pPr>
              <w:rPr>
                <w:sz w:val="20"/>
                <w:szCs w:val="20"/>
                <w:highlight w:val="yellow"/>
              </w:rPr>
            </w:pPr>
          </w:p>
          <w:p w14:paraId="0C1E61D8" w14:textId="77777777" w:rsidR="00E72A81" w:rsidRPr="0062004A" w:rsidRDefault="00E72A81" w:rsidP="00E72A81">
            <w:pPr>
              <w:rPr>
                <w:b/>
                <w:sz w:val="28"/>
                <w:szCs w:val="28"/>
                <w:highlight w:val="yellow"/>
              </w:rPr>
            </w:pPr>
            <w:r w:rsidRPr="0062004A">
              <w:rPr>
                <w:b/>
                <w:sz w:val="28"/>
                <w:szCs w:val="28"/>
              </w:rPr>
              <w:t>TOPLAM</w:t>
            </w:r>
          </w:p>
        </w:tc>
        <w:tc>
          <w:tcPr>
            <w:tcW w:w="580" w:type="pct"/>
          </w:tcPr>
          <w:p w14:paraId="049C42CF" w14:textId="494E99F5" w:rsidR="00E72A81" w:rsidRPr="00871DC4" w:rsidRDefault="00E72A81" w:rsidP="00E72A81">
            <w:pPr>
              <w:jc w:val="center"/>
            </w:pPr>
          </w:p>
        </w:tc>
        <w:tc>
          <w:tcPr>
            <w:tcW w:w="581" w:type="pct"/>
          </w:tcPr>
          <w:p w14:paraId="79BBC089" w14:textId="6DC568B3" w:rsidR="00E72A81" w:rsidRPr="00871DC4" w:rsidRDefault="00E72A81" w:rsidP="00E72A81">
            <w:pPr>
              <w:jc w:val="center"/>
            </w:pPr>
          </w:p>
        </w:tc>
        <w:tc>
          <w:tcPr>
            <w:tcW w:w="580" w:type="pct"/>
          </w:tcPr>
          <w:p w14:paraId="32D63098" w14:textId="58451863" w:rsidR="00E72A81" w:rsidRPr="00871DC4" w:rsidRDefault="00E72A81" w:rsidP="00E72A81">
            <w:pPr>
              <w:jc w:val="center"/>
            </w:pPr>
          </w:p>
        </w:tc>
        <w:tc>
          <w:tcPr>
            <w:tcW w:w="580" w:type="pct"/>
          </w:tcPr>
          <w:p w14:paraId="1D2EB65D" w14:textId="2C4C5254" w:rsidR="00E72A81" w:rsidRPr="007E4E0A" w:rsidRDefault="00E72A81" w:rsidP="00E72A81">
            <w:pPr>
              <w:jc w:val="center"/>
            </w:pPr>
            <w:r>
              <w:t xml:space="preserve"> </w:t>
            </w:r>
          </w:p>
        </w:tc>
        <w:tc>
          <w:tcPr>
            <w:tcW w:w="581" w:type="pct"/>
          </w:tcPr>
          <w:p w14:paraId="2416D618" w14:textId="1E0C6909" w:rsidR="00E72A81" w:rsidRPr="007E4E0A" w:rsidRDefault="00E72A81" w:rsidP="00E72A81">
            <w:pPr>
              <w:jc w:val="center"/>
            </w:pPr>
            <w:r w:rsidRPr="006B2325">
              <w:t xml:space="preserve"> </w:t>
            </w:r>
          </w:p>
        </w:tc>
        <w:tc>
          <w:tcPr>
            <w:tcW w:w="581" w:type="pct"/>
          </w:tcPr>
          <w:p w14:paraId="1B201510" w14:textId="61DF6200" w:rsidR="00E72A81" w:rsidRPr="007E4E0A" w:rsidRDefault="00E72A81" w:rsidP="00E72A81">
            <w:pPr>
              <w:jc w:val="center"/>
            </w:pPr>
            <w:r w:rsidRPr="00443D59">
              <w:t xml:space="preserve"> </w:t>
            </w:r>
          </w:p>
        </w:tc>
        <w:tc>
          <w:tcPr>
            <w:tcW w:w="599" w:type="pct"/>
          </w:tcPr>
          <w:p w14:paraId="38D4BF16" w14:textId="725F9811" w:rsidR="00E72A81" w:rsidRPr="007E4E0A" w:rsidRDefault="00E72A81" w:rsidP="00E72A81">
            <w:pPr>
              <w:jc w:val="center"/>
            </w:pPr>
            <w:r w:rsidRPr="00E5182D">
              <w:t xml:space="preserve"> </w:t>
            </w:r>
          </w:p>
        </w:tc>
      </w:tr>
    </w:tbl>
    <w:p w14:paraId="0333EBFB" w14:textId="77777777" w:rsidR="00D73AC2" w:rsidRDefault="00D73AC2" w:rsidP="00D73AC2"/>
    <w:p w14:paraId="439C0EF6" w14:textId="77777777" w:rsidR="00D63057" w:rsidRDefault="00D63057" w:rsidP="00C37123">
      <w:pPr>
        <w:shd w:val="clear" w:color="auto" w:fill="FFFFFF"/>
        <w:spacing w:before="72" w:after="75" w:line="336" w:lineRule="atLeast"/>
        <w:ind w:left="708" w:firstLine="708"/>
      </w:pPr>
    </w:p>
    <w:p w14:paraId="1898F98B" w14:textId="77777777" w:rsidR="00D63057" w:rsidRDefault="00D63057" w:rsidP="00C37123">
      <w:pPr>
        <w:shd w:val="clear" w:color="auto" w:fill="FFFFFF"/>
        <w:spacing w:before="72" w:after="75" w:line="336" w:lineRule="atLeast"/>
        <w:ind w:left="708" w:firstLine="708"/>
        <w:rPr>
          <w:rFonts w:ascii="Arial" w:eastAsia="Times New Roman" w:hAnsi="Arial" w:cs="Arial"/>
          <w:b/>
          <w:bCs/>
          <w:color w:val="604B66"/>
          <w:sz w:val="24"/>
          <w:szCs w:val="24"/>
          <w:lang w:eastAsia="tr-TR"/>
        </w:rPr>
      </w:pPr>
    </w:p>
    <w:p w14:paraId="6AB0C2AC" w14:textId="77777777" w:rsidR="006B7C8A" w:rsidRDefault="006B7C8A" w:rsidP="00C37123">
      <w:pPr>
        <w:shd w:val="clear" w:color="auto" w:fill="FFFFFF"/>
        <w:spacing w:before="72" w:after="75" w:line="336" w:lineRule="atLeast"/>
        <w:ind w:left="708" w:firstLine="708"/>
        <w:rPr>
          <w:rFonts w:ascii="Arial" w:eastAsia="Times New Roman" w:hAnsi="Arial" w:cs="Arial"/>
          <w:b/>
          <w:bCs/>
          <w:color w:val="604B66"/>
          <w:sz w:val="24"/>
          <w:szCs w:val="24"/>
          <w:lang w:eastAsia="tr-TR"/>
        </w:rPr>
      </w:pPr>
    </w:p>
    <w:p w14:paraId="5C17D4B1" w14:textId="77777777" w:rsidR="00105798" w:rsidRDefault="00105798" w:rsidP="00C37123">
      <w:pPr>
        <w:shd w:val="clear" w:color="auto" w:fill="FFFFFF"/>
        <w:spacing w:before="72" w:after="75" w:line="336" w:lineRule="atLeast"/>
        <w:ind w:left="708" w:firstLine="708"/>
        <w:rPr>
          <w:rFonts w:ascii="Arial" w:eastAsia="Times New Roman" w:hAnsi="Arial" w:cs="Arial"/>
          <w:b/>
          <w:bCs/>
          <w:color w:val="604B66"/>
          <w:sz w:val="24"/>
          <w:szCs w:val="24"/>
          <w:lang w:eastAsia="tr-TR"/>
        </w:rPr>
      </w:pPr>
    </w:p>
    <w:p w14:paraId="6A60A430" w14:textId="77777777" w:rsidR="00105798" w:rsidRDefault="00105798" w:rsidP="00105798">
      <w:pPr>
        <w:shd w:val="clear" w:color="auto" w:fill="FFFFFF"/>
        <w:spacing w:before="72" w:after="75" w:line="336" w:lineRule="atLeast"/>
        <w:rPr>
          <w:rFonts w:ascii="Arial" w:eastAsia="Times New Roman" w:hAnsi="Arial" w:cs="Arial"/>
          <w:b/>
          <w:bCs/>
          <w:color w:val="604B66"/>
          <w:sz w:val="24"/>
          <w:szCs w:val="24"/>
          <w:lang w:eastAsia="tr-TR"/>
        </w:rPr>
      </w:pPr>
    </w:p>
    <w:p w14:paraId="2A3C82FD" w14:textId="372A3C86" w:rsidR="00D73AC2" w:rsidRPr="00D63057" w:rsidRDefault="00D73AC2" w:rsidP="00105798">
      <w:pPr>
        <w:shd w:val="clear" w:color="auto" w:fill="FFFFFF"/>
        <w:spacing w:before="72" w:after="75" w:line="336" w:lineRule="atLeast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D63057">
        <w:rPr>
          <w:rFonts w:ascii="Arial" w:eastAsia="Times New Roman" w:hAnsi="Arial" w:cs="Arial"/>
          <w:b/>
          <w:bCs/>
          <w:sz w:val="24"/>
          <w:szCs w:val="24"/>
          <w:lang w:eastAsia="tr-TR"/>
        </w:rPr>
        <w:lastRenderedPageBreak/>
        <w:t>Dersin Öğren</w:t>
      </w:r>
      <w:r w:rsidR="004D56DC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im Kazanımlarının</w:t>
      </w:r>
      <w:r w:rsidRPr="00D6305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Program Yeterlilikleri </w:t>
      </w:r>
      <w:proofErr w:type="gramStart"/>
      <w:r w:rsidRPr="00D6305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İle</w:t>
      </w:r>
      <w:proofErr w:type="gramEnd"/>
      <w:r w:rsidRPr="00D6305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İlişkilendirilmesi</w:t>
      </w:r>
    </w:p>
    <w:tbl>
      <w:tblPr>
        <w:tblW w:w="52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416"/>
        <w:gridCol w:w="10057"/>
        <w:gridCol w:w="425"/>
        <w:gridCol w:w="425"/>
        <w:gridCol w:w="425"/>
        <w:gridCol w:w="425"/>
        <w:gridCol w:w="437"/>
      </w:tblGrid>
      <w:tr w:rsidR="00D73AC2" w:rsidRPr="009D169C" w14:paraId="1BB105ED" w14:textId="77777777" w:rsidTr="00105798">
        <w:tc>
          <w:tcPr>
            <w:tcW w:w="513" w:type="pct"/>
            <w:vMerge w:val="restart"/>
          </w:tcPr>
          <w:p w14:paraId="6E79FE45" w14:textId="77777777" w:rsidR="00D73AC2" w:rsidRPr="00105798" w:rsidRDefault="00D73AC2" w:rsidP="005435AD">
            <w:pPr>
              <w:pStyle w:val="AralkYok"/>
              <w:jc w:val="center"/>
              <w:rPr>
                <w:b/>
                <w:w w:val="90"/>
                <w:lang w:eastAsia="tr-TR"/>
              </w:rPr>
            </w:pPr>
            <w:r w:rsidRPr="00105798">
              <w:rPr>
                <w:b/>
                <w:w w:val="90"/>
                <w:lang w:eastAsia="tr-TR"/>
              </w:rPr>
              <w:t>Karşılığı olan öğrenme çıktıları</w:t>
            </w:r>
          </w:p>
        </w:tc>
        <w:tc>
          <w:tcPr>
            <w:tcW w:w="467" w:type="pct"/>
            <w:vMerge w:val="restart"/>
          </w:tcPr>
          <w:p w14:paraId="591C9F84" w14:textId="77777777" w:rsidR="00D73AC2" w:rsidRPr="00105798" w:rsidRDefault="00D73AC2" w:rsidP="005435AD">
            <w:pPr>
              <w:pStyle w:val="AralkYok"/>
              <w:jc w:val="center"/>
              <w:rPr>
                <w:b/>
                <w:w w:val="90"/>
                <w:lang w:eastAsia="tr-TR"/>
              </w:rPr>
            </w:pPr>
            <w:r w:rsidRPr="00105798">
              <w:rPr>
                <w:b/>
                <w:w w:val="90"/>
                <w:lang w:eastAsia="tr-TR"/>
              </w:rPr>
              <w:t>Ortalama başarı yüzdesi (%)</w:t>
            </w:r>
          </w:p>
        </w:tc>
        <w:tc>
          <w:tcPr>
            <w:tcW w:w="3316" w:type="pct"/>
            <w:vMerge w:val="restart"/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06DEF" w14:textId="57D68129" w:rsidR="00D73AC2" w:rsidRPr="009D169C" w:rsidRDefault="00D73AC2" w:rsidP="005435AD">
            <w:pPr>
              <w:pStyle w:val="AralkYok"/>
              <w:rPr>
                <w:lang w:eastAsia="tr-TR"/>
              </w:rPr>
            </w:pPr>
            <w:r w:rsidRPr="009D169C">
              <w:rPr>
                <w:lang w:eastAsia="tr-TR"/>
              </w:rPr>
              <w:t>Program Yeterlilikleri</w:t>
            </w:r>
          </w:p>
        </w:tc>
        <w:tc>
          <w:tcPr>
            <w:tcW w:w="705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641A5" w14:textId="77777777" w:rsidR="00D73AC2" w:rsidRPr="009D169C" w:rsidRDefault="00D73AC2" w:rsidP="005435AD">
            <w:pPr>
              <w:pStyle w:val="AralkYok"/>
              <w:rPr>
                <w:lang w:eastAsia="tr-TR"/>
              </w:rPr>
            </w:pPr>
            <w:r w:rsidRPr="009D169C">
              <w:rPr>
                <w:lang w:eastAsia="tr-TR"/>
              </w:rPr>
              <w:t>Katkı Düzeyi*</w:t>
            </w:r>
          </w:p>
        </w:tc>
      </w:tr>
      <w:tr w:rsidR="00D73AC2" w:rsidRPr="009D169C" w14:paraId="7E7616C0" w14:textId="77777777" w:rsidTr="00105798">
        <w:tc>
          <w:tcPr>
            <w:tcW w:w="513" w:type="pct"/>
            <w:vMerge/>
          </w:tcPr>
          <w:p w14:paraId="713D044D" w14:textId="77777777" w:rsidR="00D73AC2" w:rsidRPr="009D169C" w:rsidRDefault="00D73AC2" w:rsidP="005435AD">
            <w:pPr>
              <w:pStyle w:val="AralkYok"/>
              <w:rPr>
                <w:lang w:eastAsia="tr-TR"/>
              </w:rPr>
            </w:pPr>
          </w:p>
        </w:tc>
        <w:tc>
          <w:tcPr>
            <w:tcW w:w="467" w:type="pct"/>
            <w:vMerge/>
          </w:tcPr>
          <w:p w14:paraId="4CDAE872" w14:textId="77777777" w:rsidR="00D73AC2" w:rsidRPr="009D169C" w:rsidRDefault="00D73AC2" w:rsidP="005435AD">
            <w:pPr>
              <w:pStyle w:val="AralkYok"/>
              <w:rPr>
                <w:lang w:eastAsia="tr-TR"/>
              </w:rPr>
            </w:pPr>
          </w:p>
        </w:tc>
        <w:tc>
          <w:tcPr>
            <w:tcW w:w="3316" w:type="pct"/>
            <w:vMerge/>
            <w:shd w:val="clear" w:color="auto" w:fill="FFFFFF"/>
            <w:vAlign w:val="center"/>
            <w:hideMark/>
          </w:tcPr>
          <w:p w14:paraId="05143B9A" w14:textId="77777777" w:rsidR="00D73AC2" w:rsidRPr="009D169C" w:rsidRDefault="00D73AC2" w:rsidP="005435AD">
            <w:pPr>
              <w:pStyle w:val="AralkYok"/>
              <w:rPr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F42C8" w14:textId="77777777" w:rsidR="00D73AC2" w:rsidRPr="009D169C" w:rsidRDefault="00D73AC2" w:rsidP="005435AD">
            <w:pPr>
              <w:pStyle w:val="AralkYok"/>
              <w:rPr>
                <w:lang w:eastAsia="tr-TR"/>
              </w:rPr>
            </w:pPr>
            <w:r w:rsidRPr="009D169C">
              <w:rPr>
                <w:lang w:eastAsia="tr-TR"/>
              </w:rPr>
              <w:t>1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1E991" w14:textId="77777777" w:rsidR="00D73AC2" w:rsidRPr="009D169C" w:rsidRDefault="00D73AC2" w:rsidP="005435AD">
            <w:pPr>
              <w:pStyle w:val="AralkYok"/>
              <w:rPr>
                <w:lang w:eastAsia="tr-TR"/>
              </w:rPr>
            </w:pPr>
            <w:r w:rsidRPr="009D169C">
              <w:rPr>
                <w:lang w:eastAsia="tr-TR"/>
              </w:rPr>
              <w:t>2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A43B5" w14:textId="77777777" w:rsidR="00D73AC2" w:rsidRPr="009D169C" w:rsidRDefault="00D73AC2" w:rsidP="005435AD">
            <w:pPr>
              <w:pStyle w:val="AralkYok"/>
              <w:rPr>
                <w:lang w:eastAsia="tr-TR"/>
              </w:rPr>
            </w:pPr>
            <w:r w:rsidRPr="009D169C">
              <w:rPr>
                <w:lang w:eastAsia="tr-TR"/>
              </w:rPr>
              <w:t>3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43D0A" w14:textId="77777777" w:rsidR="00D73AC2" w:rsidRPr="009D169C" w:rsidRDefault="00D73AC2" w:rsidP="005435AD">
            <w:pPr>
              <w:pStyle w:val="AralkYok"/>
              <w:rPr>
                <w:lang w:eastAsia="tr-TR"/>
              </w:rPr>
            </w:pPr>
            <w:r w:rsidRPr="009D169C">
              <w:rPr>
                <w:lang w:eastAsia="tr-TR"/>
              </w:rPr>
              <w:t>4</w:t>
            </w: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66AA5" w14:textId="77777777" w:rsidR="00D73AC2" w:rsidRPr="009D169C" w:rsidRDefault="00D73AC2" w:rsidP="005435AD">
            <w:pPr>
              <w:pStyle w:val="AralkYok"/>
              <w:rPr>
                <w:lang w:eastAsia="tr-TR"/>
              </w:rPr>
            </w:pPr>
            <w:r w:rsidRPr="009D169C">
              <w:rPr>
                <w:lang w:eastAsia="tr-TR"/>
              </w:rPr>
              <w:t>5</w:t>
            </w:r>
          </w:p>
        </w:tc>
      </w:tr>
      <w:tr w:rsidR="0043683B" w:rsidRPr="009D169C" w14:paraId="33FAA2BE" w14:textId="77777777" w:rsidTr="00105798">
        <w:tc>
          <w:tcPr>
            <w:tcW w:w="513" w:type="pct"/>
          </w:tcPr>
          <w:p w14:paraId="1353C9A6" w14:textId="3DE18516" w:rsidR="0043683B" w:rsidRPr="00871DC4" w:rsidRDefault="0043683B" w:rsidP="0043683B">
            <w:pPr>
              <w:pStyle w:val="AralkYok"/>
              <w:jc w:val="center"/>
              <w:rPr>
                <w:color w:val="603F65"/>
                <w:lang w:eastAsia="tr-TR"/>
              </w:rPr>
            </w:pPr>
            <w:r w:rsidRPr="00DE7527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467" w:type="pct"/>
          </w:tcPr>
          <w:p w14:paraId="106BAF90" w14:textId="3423B257" w:rsidR="0043683B" w:rsidRPr="00871DC4" w:rsidRDefault="0043683B" w:rsidP="0043683B">
            <w:pPr>
              <w:pStyle w:val="AralkYok"/>
              <w:jc w:val="center"/>
              <w:rPr>
                <w:color w:val="603F65"/>
                <w:lang w:eastAsia="tr-TR"/>
              </w:rPr>
            </w:pPr>
            <w:r w:rsidRPr="00DE7527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ADB04" w14:textId="0E9788C9" w:rsidR="0043683B" w:rsidRPr="00105798" w:rsidRDefault="003B4893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>1. Fizyoterapi ve rehabilitasyon alanı ile ilgili temel kavram ve terminolojiyi bilir ve bu bilgiyi çalışma, araştırma ve uygulamalarda kullanır.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0E8AC" w14:textId="0E06AA64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AB525" w14:textId="63EC4BDE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44227" w14:textId="53E61691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AD0B9" w14:textId="33F35E36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61B1B" w14:textId="34431D0C" w:rsidR="0043683B" w:rsidRPr="009D169C" w:rsidRDefault="0043683B" w:rsidP="0043683B">
            <w:pPr>
              <w:pStyle w:val="AralkYok"/>
              <w:rPr>
                <w:sz w:val="18"/>
                <w:szCs w:val="18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</w:tr>
      <w:tr w:rsidR="0043683B" w:rsidRPr="009D169C" w14:paraId="02C607E5" w14:textId="77777777" w:rsidTr="00105798">
        <w:tc>
          <w:tcPr>
            <w:tcW w:w="513" w:type="pct"/>
          </w:tcPr>
          <w:p w14:paraId="314214E3" w14:textId="24FE843C" w:rsidR="0043683B" w:rsidRPr="00521F96" w:rsidRDefault="0043683B" w:rsidP="0043683B">
            <w:pPr>
              <w:pStyle w:val="AralkYok"/>
              <w:jc w:val="center"/>
              <w:rPr>
                <w:color w:val="603F65"/>
                <w:lang w:eastAsia="tr-TR"/>
              </w:rPr>
            </w:pPr>
            <w:r w:rsidRPr="00DE7527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467" w:type="pct"/>
          </w:tcPr>
          <w:p w14:paraId="4F281557" w14:textId="61271CED" w:rsidR="0043683B" w:rsidRPr="00871DC4" w:rsidRDefault="0043683B" w:rsidP="0043683B">
            <w:pPr>
              <w:pStyle w:val="AralkYok"/>
              <w:jc w:val="center"/>
              <w:rPr>
                <w:color w:val="603F65"/>
                <w:lang w:eastAsia="tr-TR"/>
              </w:rPr>
            </w:pPr>
            <w:r w:rsidRPr="00DE7527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79261" w14:textId="73C98F39" w:rsidR="0043683B" w:rsidRPr="00105798" w:rsidRDefault="008463DF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>2. Fizyoterapi ve rehabilitasyon alanı ile ilgili kuramsal ve uygulamalı kavram ve prensipleri kullanarak, fizyoterapi ve rehabilitasyon uygulamaları için gerekli değerlendirme, tanımlama ve planlamayı biyopsikososyal çerçevede yapar.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78308" w14:textId="3F4D7FEE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AA40B" w14:textId="7B276F8B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4278B" w14:textId="3CFC9A62" w:rsidR="0043683B" w:rsidRPr="009D169C" w:rsidRDefault="0043683B" w:rsidP="0043683B">
            <w:pPr>
              <w:pStyle w:val="AralkYok"/>
              <w:rPr>
                <w:sz w:val="18"/>
                <w:szCs w:val="18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DC88D" w14:textId="1A71FA63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3A6E2" w14:textId="545C26BE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</w:tr>
      <w:tr w:rsidR="0043683B" w:rsidRPr="009D169C" w14:paraId="24D3698A" w14:textId="77777777" w:rsidTr="00105798">
        <w:tc>
          <w:tcPr>
            <w:tcW w:w="513" w:type="pct"/>
          </w:tcPr>
          <w:p w14:paraId="02297CDD" w14:textId="1D11B75E" w:rsidR="0043683B" w:rsidRPr="00871DC4" w:rsidRDefault="0043683B" w:rsidP="0043683B">
            <w:pPr>
              <w:pStyle w:val="AralkYok"/>
              <w:jc w:val="center"/>
              <w:rPr>
                <w:color w:val="603F65"/>
                <w:lang w:eastAsia="tr-TR"/>
              </w:rPr>
            </w:pPr>
            <w:r w:rsidRPr="00DE7527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467" w:type="pct"/>
          </w:tcPr>
          <w:p w14:paraId="0CA7E542" w14:textId="349E319C" w:rsidR="0043683B" w:rsidRPr="00871DC4" w:rsidRDefault="0043683B" w:rsidP="0043683B">
            <w:pPr>
              <w:pStyle w:val="AralkYok"/>
              <w:jc w:val="center"/>
              <w:rPr>
                <w:color w:val="603F65"/>
                <w:lang w:eastAsia="tr-TR"/>
              </w:rPr>
            </w:pPr>
            <w:r w:rsidRPr="00DE7527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2DD94" w14:textId="6519E86A" w:rsidR="0043683B" w:rsidRPr="00105798" w:rsidRDefault="008463DF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>3. Fizyoterapi ve rehabilitasyon programını sistematik ve güvenli olarak etik ilkeler çerçevesinde uygular; gerektiği durumda sonlandırır veya değiştirir.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B495C" w14:textId="77777777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A007A" w14:textId="32EF16EA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108B0" w14:textId="4FAC7909" w:rsidR="0043683B" w:rsidRPr="009D169C" w:rsidRDefault="0043683B" w:rsidP="0043683B">
            <w:pPr>
              <w:pStyle w:val="AralkYok"/>
              <w:rPr>
                <w:sz w:val="18"/>
                <w:szCs w:val="18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6FC89" w14:textId="219F675B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3013E" w14:textId="6E471ED6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</w:tr>
      <w:tr w:rsidR="0043683B" w:rsidRPr="009D169C" w14:paraId="7CEAB7FA" w14:textId="77777777" w:rsidTr="00105798">
        <w:tc>
          <w:tcPr>
            <w:tcW w:w="513" w:type="pct"/>
          </w:tcPr>
          <w:p w14:paraId="5D848795" w14:textId="5E96D5D6" w:rsidR="0043683B" w:rsidRPr="00871DC4" w:rsidRDefault="0043683B" w:rsidP="0043683B">
            <w:pPr>
              <w:pStyle w:val="AralkYok"/>
              <w:jc w:val="center"/>
              <w:rPr>
                <w:color w:val="603F65"/>
                <w:lang w:eastAsia="tr-TR"/>
              </w:rPr>
            </w:pPr>
            <w:r w:rsidRPr="00DE7527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467" w:type="pct"/>
          </w:tcPr>
          <w:p w14:paraId="40523EAA" w14:textId="01DF5769" w:rsidR="0043683B" w:rsidRPr="00871DC4" w:rsidRDefault="0043683B" w:rsidP="0043683B">
            <w:pPr>
              <w:pStyle w:val="AralkYok"/>
              <w:jc w:val="center"/>
              <w:rPr>
                <w:color w:val="603F65"/>
                <w:lang w:eastAsia="tr-TR"/>
              </w:rPr>
            </w:pPr>
            <w:r w:rsidRPr="00DE7527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AC9F0" w14:textId="15D16116" w:rsidR="0043683B" w:rsidRPr="00105798" w:rsidRDefault="000206F0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>4. Toplum sağlığını ve refahını koruma ve geliştirmeye yönelik girişimlerde bulunur.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1CF49" w14:textId="77777777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9E7DA" w14:textId="03DD17C8" w:rsidR="0043683B" w:rsidRPr="009D169C" w:rsidRDefault="0043683B" w:rsidP="0043683B">
            <w:pPr>
              <w:pStyle w:val="AralkYok"/>
              <w:rPr>
                <w:sz w:val="18"/>
                <w:szCs w:val="18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08937" w14:textId="26AC1D78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CAF7C" w14:textId="7B4CDB28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52435" w14:textId="3976F373" w:rsidR="0043683B" w:rsidRPr="009D169C" w:rsidRDefault="0043683B" w:rsidP="0043683B">
            <w:pPr>
              <w:pStyle w:val="AralkYok"/>
              <w:rPr>
                <w:color w:val="603F65"/>
                <w:lang w:eastAsia="tr-TR"/>
              </w:rPr>
            </w:pPr>
            <w:r w:rsidRPr="003F5E39">
              <w:rPr>
                <w:color w:val="603F65"/>
                <w:lang w:eastAsia="tr-TR"/>
              </w:rPr>
              <w:t xml:space="preserve"> </w:t>
            </w:r>
          </w:p>
        </w:tc>
      </w:tr>
      <w:tr w:rsidR="00D73AC2" w:rsidRPr="009D169C" w14:paraId="431C933B" w14:textId="77777777" w:rsidTr="00105798">
        <w:tc>
          <w:tcPr>
            <w:tcW w:w="513" w:type="pct"/>
          </w:tcPr>
          <w:p w14:paraId="53A0F0E6" w14:textId="6ACD38F2" w:rsidR="00D73AC2" w:rsidRPr="00871DC4" w:rsidRDefault="0043683B" w:rsidP="00984D66">
            <w:pPr>
              <w:pStyle w:val="AralkYok"/>
              <w:jc w:val="center"/>
              <w:rPr>
                <w:color w:val="603F65"/>
                <w:lang w:eastAsia="tr-TR"/>
              </w:rPr>
            </w:pPr>
            <w:r>
              <w:rPr>
                <w:color w:val="603F65"/>
                <w:lang w:eastAsia="tr-TR"/>
              </w:rPr>
              <w:t xml:space="preserve"> </w:t>
            </w:r>
          </w:p>
        </w:tc>
        <w:tc>
          <w:tcPr>
            <w:tcW w:w="467" w:type="pct"/>
          </w:tcPr>
          <w:p w14:paraId="604683CA" w14:textId="49670099" w:rsidR="00D73AC2" w:rsidRPr="00871DC4" w:rsidRDefault="00D73AC2" w:rsidP="00B80F80">
            <w:pPr>
              <w:pStyle w:val="AralkYok"/>
              <w:jc w:val="center"/>
              <w:rPr>
                <w:color w:val="603F65"/>
                <w:lang w:eastAsia="tr-TR"/>
              </w:rPr>
            </w:pP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ACD3A" w14:textId="0D323232" w:rsidR="00D73AC2" w:rsidRPr="00105798" w:rsidRDefault="000206F0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>5. Toplumun fizyoterapi ve rehabilitasyon alan</w:t>
            </w:r>
            <w:r w:rsidR="00105798">
              <w:rPr>
                <w:lang w:eastAsia="tr-TR"/>
              </w:rPr>
              <w:t>ı</w:t>
            </w:r>
            <w:r w:rsidRPr="00105798">
              <w:rPr>
                <w:lang w:eastAsia="tr-TR"/>
              </w:rPr>
              <w:t>nda değişen ve çeşitlenen ihtiyaçlarına uygun sağlık stratejilerinin ve politikalarının üretilmesine katkı sağlar.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FF2AD" w14:textId="77777777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DB110" w14:textId="77777777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E80F6" w14:textId="02B73488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64883" w14:textId="77777777" w:rsidR="00D73AC2" w:rsidRPr="009D169C" w:rsidRDefault="00D73AC2" w:rsidP="005435AD">
            <w:pPr>
              <w:pStyle w:val="AralkYok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8C00C" w14:textId="5C19D910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</w:tr>
      <w:tr w:rsidR="00D73AC2" w:rsidRPr="009D169C" w14:paraId="64216D2B" w14:textId="77777777" w:rsidTr="00105798">
        <w:tc>
          <w:tcPr>
            <w:tcW w:w="513" w:type="pct"/>
          </w:tcPr>
          <w:p w14:paraId="3A49167A" w14:textId="20BCB1B2" w:rsidR="00D73AC2" w:rsidRPr="00871DC4" w:rsidRDefault="00521F96" w:rsidP="00984D66">
            <w:pPr>
              <w:pStyle w:val="AralkYok"/>
              <w:jc w:val="center"/>
              <w:rPr>
                <w:color w:val="603F65"/>
                <w:lang w:eastAsia="tr-TR"/>
              </w:rPr>
            </w:pPr>
            <w:r>
              <w:rPr>
                <w:color w:val="603F65"/>
                <w:lang w:eastAsia="tr-TR"/>
              </w:rPr>
              <w:t>-</w:t>
            </w:r>
          </w:p>
        </w:tc>
        <w:tc>
          <w:tcPr>
            <w:tcW w:w="467" w:type="pct"/>
          </w:tcPr>
          <w:p w14:paraId="20F00A35" w14:textId="6DF9F6F1" w:rsidR="00D73AC2" w:rsidRPr="00871DC4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45C76" w14:textId="015ED96D" w:rsidR="00D73AC2" w:rsidRPr="00105798" w:rsidRDefault="000463B0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>6. Fizyoterapi ve rehabilitasyon hizmetlerini etkin ve yeterli biçimde organize eder, kalite ve organizasyon fonksiyonunun devamlılığı ve gelişimi için gerekli iş süreçlerini yönetir; sorunlara karşı bilgi ve kanıtlar doğrultusunda çözüm üretir.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BE01B" w14:textId="6408DDF1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118FE" w14:textId="77777777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8900D" w14:textId="77777777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B4361" w14:textId="77777777" w:rsidR="00D73AC2" w:rsidRPr="009D169C" w:rsidRDefault="00D73AC2" w:rsidP="005435AD">
            <w:pPr>
              <w:pStyle w:val="AralkYok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48F11" w14:textId="66A92FD9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</w:tr>
      <w:tr w:rsidR="00D73AC2" w:rsidRPr="009D169C" w14:paraId="4965432D" w14:textId="77777777" w:rsidTr="00105798">
        <w:tc>
          <w:tcPr>
            <w:tcW w:w="513" w:type="pct"/>
          </w:tcPr>
          <w:p w14:paraId="7165FD55" w14:textId="7FE21E98" w:rsidR="00D73AC2" w:rsidRPr="00871DC4" w:rsidRDefault="00521F96" w:rsidP="00984D66">
            <w:pPr>
              <w:pStyle w:val="AralkYok"/>
              <w:jc w:val="center"/>
              <w:rPr>
                <w:color w:val="603F65"/>
                <w:lang w:eastAsia="tr-TR"/>
              </w:rPr>
            </w:pPr>
            <w:r>
              <w:rPr>
                <w:color w:val="603F65"/>
                <w:lang w:eastAsia="tr-TR"/>
              </w:rPr>
              <w:t>-</w:t>
            </w:r>
          </w:p>
        </w:tc>
        <w:tc>
          <w:tcPr>
            <w:tcW w:w="467" w:type="pct"/>
          </w:tcPr>
          <w:p w14:paraId="70B4A99A" w14:textId="7392AAF4" w:rsidR="00D73AC2" w:rsidRPr="00871DC4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B5F5F" w14:textId="59BC6754" w:rsidR="00D73AC2" w:rsidRPr="00105798" w:rsidRDefault="000463B0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 xml:space="preserve">7. Sahip olduğu bilgi birikimini kullanarak mesleki ve akademik çalışmaları bağımsız olarak yürütür ve bu alanda çalışan diğer meslek grupları ile etkin iletişim ve </w:t>
            </w:r>
            <w:proofErr w:type="gramStart"/>
            <w:r w:rsidRPr="00105798">
              <w:rPr>
                <w:lang w:eastAsia="tr-TR"/>
              </w:rPr>
              <w:t>işbirliği</w:t>
            </w:r>
            <w:proofErr w:type="gramEnd"/>
            <w:r w:rsidRPr="00105798">
              <w:rPr>
                <w:lang w:eastAsia="tr-TR"/>
              </w:rPr>
              <w:t xml:space="preserve"> içinde ekip üyesi olarak çalışır ve sorumluluk üstlenir.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6A50A" w14:textId="77777777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64F32" w14:textId="77777777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8ED7B" w14:textId="4FFD8CDA" w:rsidR="00D73AC2" w:rsidRPr="009D169C" w:rsidRDefault="00D73AC2" w:rsidP="005435AD">
            <w:pPr>
              <w:pStyle w:val="AralkYok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B69FD" w14:textId="77777777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E0BBE" w14:textId="039D8D66" w:rsidR="00D73AC2" w:rsidRPr="009D169C" w:rsidRDefault="00D73AC2" w:rsidP="005435AD">
            <w:pPr>
              <w:pStyle w:val="AralkYok"/>
              <w:rPr>
                <w:color w:val="603F65"/>
                <w:lang w:eastAsia="tr-TR"/>
              </w:rPr>
            </w:pPr>
          </w:p>
        </w:tc>
      </w:tr>
      <w:tr w:rsidR="004026EE" w:rsidRPr="009D169C" w14:paraId="7C2E97AA" w14:textId="77777777" w:rsidTr="00105798">
        <w:tc>
          <w:tcPr>
            <w:tcW w:w="513" w:type="pct"/>
          </w:tcPr>
          <w:p w14:paraId="7DC20A4F" w14:textId="77777777" w:rsidR="004026EE" w:rsidRDefault="004026EE" w:rsidP="00984D66">
            <w:pPr>
              <w:pStyle w:val="AralkYok"/>
              <w:jc w:val="center"/>
              <w:rPr>
                <w:color w:val="603F65"/>
                <w:lang w:eastAsia="tr-TR"/>
              </w:rPr>
            </w:pPr>
          </w:p>
        </w:tc>
        <w:tc>
          <w:tcPr>
            <w:tcW w:w="467" w:type="pct"/>
          </w:tcPr>
          <w:p w14:paraId="1812827F" w14:textId="77777777" w:rsidR="004026EE" w:rsidRPr="00871DC4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4F71D" w14:textId="20A51B96" w:rsidR="004026EE" w:rsidRPr="00105798" w:rsidRDefault="00E94B97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>8. Fizyoterapi ve rehabilitasyon alanında kaliteli hizmet ve araştırma için kayıt tutar ve rapor hazırlar; araştırma ve proje uygulamalarının tüm aşamalarına katılır.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8D71F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193F5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5F3B9" w14:textId="77777777" w:rsidR="004026EE" w:rsidRPr="009D169C" w:rsidRDefault="004026EE" w:rsidP="005435AD">
            <w:pPr>
              <w:pStyle w:val="AralkYok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3D241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5DD7B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</w:tr>
      <w:tr w:rsidR="004026EE" w:rsidRPr="009D169C" w14:paraId="4AE2ED9C" w14:textId="77777777" w:rsidTr="00105798">
        <w:tc>
          <w:tcPr>
            <w:tcW w:w="513" w:type="pct"/>
          </w:tcPr>
          <w:p w14:paraId="35902954" w14:textId="77777777" w:rsidR="004026EE" w:rsidRDefault="004026EE" w:rsidP="00984D66">
            <w:pPr>
              <w:pStyle w:val="AralkYok"/>
              <w:jc w:val="center"/>
              <w:rPr>
                <w:color w:val="603F65"/>
                <w:lang w:eastAsia="tr-TR"/>
              </w:rPr>
            </w:pPr>
          </w:p>
        </w:tc>
        <w:tc>
          <w:tcPr>
            <w:tcW w:w="467" w:type="pct"/>
          </w:tcPr>
          <w:p w14:paraId="768E5C3F" w14:textId="77777777" w:rsidR="004026EE" w:rsidRPr="00871DC4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5C9D5" w14:textId="55EA26C6" w:rsidR="004026EE" w:rsidRPr="00105798" w:rsidRDefault="00E94B97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>9. Kendi alanının yanı sıra, alan dışı konularda da kişisel gelişim ilkesini, yazılı ve sözlü anadil ve yabancı dil gelişimini, bilgi okuryazarlığı ve yaşam boyu öğrenmeyi benimser; kalite geliştirme, alanla ilgili eğitim ve tanıtım programlarına katkı verir, profesyonel davranışını uluslararası düzeyde de sergiler.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CCE6B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790C6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9D4B8" w14:textId="77777777" w:rsidR="004026EE" w:rsidRPr="009D169C" w:rsidRDefault="004026EE" w:rsidP="005435AD">
            <w:pPr>
              <w:pStyle w:val="AralkYok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27A0C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10B15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</w:tr>
      <w:tr w:rsidR="004026EE" w:rsidRPr="009D169C" w14:paraId="19B3DB35" w14:textId="77777777" w:rsidTr="00105798">
        <w:tc>
          <w:tcPr>
            <w:tcW w:w="513" w:type="pct"/>
          </w:tcPr>
          <w:p w14:paraId="4B6B6F96" w14:textId="77777777" w:rsidR="004026EE" w:rsidRDefault="004026EE" w:rsidP="00984D66">
            <w:pPr>
              <w:pStyle w:val="AralkYok"/>
              <w:jc w:val="center"/>
              <w:rPr>
                <w:color w:val="603F65"/>
                <w:lang w:eastAsia="tr-TR"/>
              </w:rPr>
            </w:pPr>
          </w:p>
        </w:tc>
        <w:tc>
          <w:tcPr>
            <w:tcW w:w="467" w:type="pct"/>
          </w:tcPr>
          <w:p w14:paraId="73A4A305" w14:textId="77777777" w:rsidR="004026EE" w:rsidRPr="00871DC4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EF0F4" w14:textId="7920056F" w:rsidR="004026EE" w:rsidRPr="00105798" w:rsidRDefault="00E94B97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>10. Sosyal güvenlik kurumunun kriter ve süreçleri doğrultusunda fizyoterapistin yetki ve görevlerini, hasta haklarını, temel sosyal ve yasal ilkelerini benimser.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E771C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C6F65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A6A34" w14:textId="77777777" w:rsidR="004026EE" w:rsidRPr="009D169C" w:rsidRDefault="004026EE" w:rsidP="005435AD">
            <w:pPr>
              <w:pStyle w:val="AralkYok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9381C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A87AE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</w:tr>
      <w:tr w:rsidR="004026EE" w:rsidRPr="009D169C" w14:paraId="33CE528D" w14:textId="77777777" w:rsidTr="00105798">
        <w:tc>
          <w:tcPr>
            <w:tcW w:w="513" w:type="pct"/>
          </w:tcPr>
          <w:p w14:paraId="4006A7FE" w14:textId="77777777" w:rsidR="004026EE" w:rsidRDefault="004026EE" w:rsidP="00984D66">
            <w:pPr>
              <w:pStyle w:val="AralkYok"/>
              <w:jc w:val="center"/>
              <w:rPr>
                <w:color w:val="603F65"/>
                <w:lang w:eastAsia="tr-TR"/>
              </w:rPr>
            </w:pPr>
          </w:p>
        </w:tc>
        <w:tc>
          <w:tcPr>
            <w:tcW w:w="467" w:type="pct"/>
          </w:tcPr>
          <w:p w14:paraId="5A6783CE" w14:textId="77777777" w:rsidR="004026EE" w:rsidRPr="00871DC4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84915" w14:textId="5C7D5926" w:rsidR="004026EE" w:rsidRPr="00105798" w:rsidRDefault="00E94B97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>11. Hayat boyu öğrenme prensibini benimser ve alanı ile ilgili yüksek lisans ve doktora eğitiminin önemini bilir.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87CE7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C6E54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16024" w14:textId="77777777" w:rsidR="004026EE" w:rsidRPr="009D169C" w:rsidRDefault="004026EE" w:rsidP="005435AD">
            <w:pPr>
              <w:pStyle w:val="AralkYok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1ED78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FC466" w14:textId="77777777" w:rsidR="004026EE" w:rsidRPr="009D169C" w:rsidRDefault="004026EE" w:rsidP="005435AD">
            <w:pPr>
              <w:pStyle w:val="AralkYok"/>
              <w:rPr>
                <w:color w:val="603F65"/>
                <w:lang w:eastAsia="tr-TR"/>
              </w:rPr>
            </w:pPr>
          </w:p>
        </w:tc>
      </w:tr>
      <w:tr w:rsidR="009B030E" w:rsidRPr="009D169C" w14:paraId="5070B7A5" w14:textId="77777777" w:rsidTr="00105798">
        <w:tc>
          <w:tcPr>
            <w:tcW w:w="513" w:type="pct"/>
          </w:tcPr>
          <w:p w14:paraId="4A2437AF" w14:textId="77777777" w:rsidR="009B030E" w:rsidRDefault="009B030E" w:rsidP="00984D66">
            <w:pPr>
              <w:pStyle w:val="AralkYok"/>
              <w:jc w:val="center"/>
              <w:rPr>
                <w:color w:val="603F65"/>
                <w:lang w:eastAsia="tr-TR"/>
              </w:rPr>
            </w:pPr>
          </w:p>
        </w:tc>
        <w:tc>
          <w:tcPr>
            <w:tcW w:w="467" w:type="pct"/>
          </w:tcPr>
          <w:p w14:paraId="6A791993" w14:textId="77777777" w:rsidR="009B030E" w:rsidRPr="00871DC4" w:rsidRDefault="009B030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331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716E9" w14:textId="4FD20150" w:rsidR="009B030E" w:rsidRPr="00105798" w:rsidRDefault="00801D9C" w:rsidP="00105798">
            <w:pPr>
              <w:pStyle w:val="AralkYok"/>
              <w:spacing w:line="216" w:lineRule="auto"/>
              <w:rPr>
                <w:lang w:eastAsia="tr-TR"/>
              </w:rPr>
            </w:pPr>
            <w:r w:rsidRPr="00105798">
              <w:rPr>
                <w:lang w:eastAsia="tr-TR"/>
              </w:rPr>
              <w:t xml:space="preserve">12. Mesleği ile ilişkili maruz kalabileceği fiziksel ve </w:t>
            </w:r>
            <w:proofErr w:type="spellStart"/>
            <w:r w:rsidRPr="00105798">
              <w:rPr>
                <w:lang w:eastAsia="tr-TR"/>
              </w:rPr>
              <w:t>mental</w:t>
            </w:r>
            <w:proofErr w:type="spellEnd"/>
            <w:r w:rsidRPr="00105798">
              <w:rPr>
                <w:lang w:eastAsia="tr-TR"/>
              </w:rPr>
              <w:t xml:space="preserve"> riskleri bilir, bu risklere karşı kişisel sağlığını koruma ve geliştirme yönünde stratejiler geliştirebilir ve bu konuda topluma ve meslektaşlarına örnek olur.</w:t>
            </w: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6C1CF" w14:textId="77777777" w:rsidR="009B030E" w:rsidRPr="009D169C" w:rsidRDefault="009B030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601E2" w14:textId="77777777" w:rsidR="009B030E" w:rsidRPr="009D169C" w:rsidRDefault="009B030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31338" w14:textId="77777777" w:rsidR="009B030E" w:rsidRPr="009D169C" w:rsidRDefault="009B030E" w:rsidP="005435AD">
            <w:pPr>
              <w:pStyle w:val="AralkYok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51633" w14:textId="77777777" w:rsidR="009B030E" w:rsidRPr="009D169C" w:rsidRDefault="009B030E" w:rsidP="005435AD">
            <w:pPr>
              <w:pStyle w:val="AralkYok"/>
              <w:rPr>
                <w:color w:val="603F65"/>
                <w:lang w:eastAsia="tr-TR"/>
              </w:rPr>
            </w:pPr>
          </w:p>
        </w:tc>
        <w:tc>
          <w:tcPr>
            <w:tcW w:w="14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1679D" w14:textId="77777777" w:rsidR="009B030E" w:rsidRPr="009D169C" w:rsidRDefault="009B030E" w:rsidP="005435AD">
            <w:pPr>
              <w:pStyle w:val="AralkYok"/>
              <w:rPr>
                <w:color w:val="603F65"/>
                <w:lang w:eastAsia="tr-TR"/>
              </w:rPr>
            </w:pPr>
          </w:p>
        </w:tc>
      </w:tr>
    </w:tbl>
    <w:p w14:paraId="319F6363" w14:textId="5873D0EF" w:rsidR="005F5A71" w:rsidRPr="00105798" w:rsidRDefault="00D73AC2" w:rsidP="00105798">
      <w:pPr>
        <w:shd w:val="clear" w:color="auto" w:fill="FFFFFF"/>
        <w:spacing w:before="72" w:after="100" w:afterAutospacing="1" w:line="336" w:lineRule="atLeast"/>
        <w:ind w:right="-740"/>
        <w:jc w:val="both"/>
        <w:rPr>
          <w:rFonts w:ascii="Arial" w:eastAsia="Times New Roman" w:hAnsi="Arial" w:cs="Arial"/>
          <w:b/>
          <w:bCs/>
          <w:lang w:eastAsia="tr-TR"/>
        </w:rPr>
      </w:pPr>
      <w:r w:rsidRPr="00105798">
        <w:rPr>
          <w:rFonts w:ascii="Arial" w:eastAsia="Times New Roman" w:hAnsi="Arial" w:cs="Arial"/>
          <w:b/>
          <w:bCs/>
          <w:lang w:eastAsia="tr-TR"/>
        </w:rPr>
        <w:t xml:space="preserve"> *1 En düşük, 2 Düşük, 3 Orta, 4 Yüksek, 5 Çok yüksek</w:t>
      </w:r>
    </w:p>
    <w:sectPr w:rsidR="005F5A71" w:rsidRPr="00105798" w:rsidSect="00105798">
      <w:headerReference w:type="default" r:id="rId9"/>
      <w:pgSz w:w="16838" w:h="11906" w:orient="landscape"/>
      <w:pgMar w:top="709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0D18" w14:textId="77777777" w:rsidR="009211C1" w:rsidRDefault="009211C1" w:rsidP="000A490E">
      <w:pPr>
        <w:spacing w:after="0" w:line="240" w:lineRule="auto"/>
      </w:pPr>
      <w:r>
        <w:separator/>
      </w:r>
    </w:p>
  </w:endnote>
  <w:endnote w:type="continuationSeparator" w:id="0">
    <w:p w14:paraId="07FB4D8E" w14:textId="77777777" w:rsidR="009211C1" w:rsidRDefault="009211C1" w:rsidP="000A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66A3" w14:textId="77777777" w:rsidR="009211C1" w:rsidRDefault="009211C1" w:rsidP="000A490E">
      <w:pPr>
        <w:spacing w:after="0" w:line="240" w:lineRule="auto"/>
      </w:pPr>
      <w:r>
        <w:separator/>
      </w:r>
    </w:p>
  </w:footnote>
  <w:footnote w:type="continuationSeparator" w:id="0">
    <w:p w14:paraId="63D3D205" w14:textId="77777777" w:rsidR="009211C1" w:rsidRDefault="009211C1" w:rsidP="000A4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E385" w14:textId="77777777" w:rsidR="00AC2636" w:rsidRDefault="00AC2636">
    <w:pPr>
      <w:pStyle w:val="AralkYo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C9"/>
    <w:multiLevelType w:val="multilevel"/>
    <w:tmpl w:val="DA22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B084B"/>
    <w:multiLevelType w:val="hybridMultilevel"/>
    <w:tmpl w:val="ED162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1C10"/>
    <w:multiLevelType w:val="multilevel"/>
    <w:tmpl w:val="86FC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84CBA"/>
    <w:multiLevelType w:val="multilevel"/>
    <w:tmpl w:val="80AE0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44FD5"/>
    <w:multiLevelType w:val="multilevel"/>
    <w:tmpl w:val="B840F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F806FE7"/>
    <w:multiLevelType w:val="multilevel"/>
    <w:tmpl w:val="9D6A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94A86"/>
    <w:multiLevelType w:val="multilevel"/>
    <w:tmpl w:val="840E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233F7"/>
    <w:multiLevelType w:val="multilevel"/>
    <w:tmpl w:val="92B0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C9085B"/>
    <w:multiLevelType w:val="multilevel"/>
    <w:tmpl w:val="731E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94F7D"/>
    <w:multiLevelType w:val="multilevel"/>
    <w:tmpl w:val="87A6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913F2"/>
    <w:multiLevelType w:val="multilevel"/>
    <w:tmpl w:val="CDF4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10426"/>
    <w:multiLevelType w:val="multilevel"/>
    <w:tmpl w:val="964C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30863">
    <w:abstractNumId w:val="1"/>
  </w:num>
  <w:num w:numId="2" w16cid:durableId="85346030">
    <w:abstractNumId w:val="4"/>
  </w:num>
  <w:num w:numId="3" w16cid:durableId="64257855">
    <w:abstractNumId w:val="10"/>
  </w:num>
  <w:num w:numId="4" w16cid:durableId="1001156015">
    <w:abstractNumId w:val="6"/>
  </w:num>
  <w:num w:numId="5" w16cid:durableId="1136601136">
    <w:abstractNumId w:val="8"/>
  </w:num>
  <w:num w:numId="6" w16cid:durableId="333076447">
    <w:abstractNumId w:val="3"/>
  </w:num>
  <w:num w:numId="7" w16cid:durableId="1162968898">
    <w:abstractNumId w:val="0"/>
  </w:num>
  <w:num w:numId="8" w16cid:durableId="853113393">
    <w:abstractNumId w:val="7"/>
  </w:num>
  <w:num w:numId="9" w16cid:durableId="105278293">
    <w:abstractNumId w:val="9"/>
  </w:num>
  <w:num w:numId="10" w16cid:durableId="1932661330">
    <w:abstractNumId w:val="11"/>
  </w:num>
  <w:num w:numId="11" w16cid:durableId="278270132">
    <w:abstractNumId w:val="5"/>
  </w:num>
  <w:num w:numId="12" w16cid:durableId="775517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0E"/>
    <w:rsid w:val="00012C3C"/>
    <w:rsid w:val="000206F0"/>
    <w:rsid w:val="00020E58"/>
    <w:rsid w:val="000222E3"/>
    <w:rsid w:val="00031552"/>
    <w:rsid w:val="00033383"/>
    <w:rsid w:val="00042608"/>
    <w:rsid w:val="000463B0"/>
    <w:rsid w:val="00071DC2"/>
    <w:rsid w:val="00083357"/>
    <w:rsid w:val="000904EE"/>
    <w:rsid w:val="000A2671"/>
    <w:rsid w:val="000A490E"/>
    <w:rsid w:val="000B4D17"/>
    <w:rsid w:val="000C34E8"/>
    <w:rsid w:val="000C4FB1"/>
    <w:rsid w:val="000C5BA3"/>
    <w:rsid w:val="000C5EEF"/>
    <w:rsid w:val="000D0527"/>
    <w:rsid w:val="000E28D1"/>
    <w:rsid w:val="000F0A61"/>
    <w:rsid w:val="000F22DC"/>
    <w:rsid w:val="000F7924"/>
    <w:rsid w:val="000F7BA7"/>
    <w:rsid w:val="00105798"/>
    <w:rsid w:val="0011434A"/>
    <w:rsid w:val="0011507B"/>
    <w:rsid w:val="00122ABB"/>
    <w:rsid w:val="00172701"/>
    <w:rsid w:val="00172854"/>
    <w:rsid w:val="00192A3F"/>
    <w:rsid w:val="001A5EC7"/>
    <w:rsid w:val="001B1077"/>
    <w:rsid w:val="001D5BEA"/>
    <w:rsid w:val="001F0CA3"/>
    <w:rsid w:val="00214635"/>
    <w:rsid w:val="00226E65"/>
    <w:rsid w:val="0024261A"/>
    <w:rsid w:val="0027179A"/>
    <w:rsid w:val="00276DAE"/>
    <w:rsid w:val="00284CA8"/>
    <w:rsid w:val="002A6BA4"/>
    <w:rsid w:val="002A72EB"/>
    <w:rsid w:val="002B318B"/>
    <w:rsid w:val="002B7819"/>
    <w:rsid w:val="002E74DE"/>
    <w:rsid w:val="00326D0F"/>
    <w:rsid w:val="0034510E"/>
    <w:rsid w:val="00347D38"/>
    <w:rsid w:val="003612C7"/>
    <w:rsid w:val="0038119C"/>
    <w:rsid w:val="003B4893"/>
    <w:rsid w:val="003C07A0"/>
    <w:rsid w:val="003C6F9B"/>
    <w:rsid w:val="003C7D3D"/>
    <w:rsid w:val="003D1649"/>
    <w:rsid w:val="003E35AE"/>
    <w:rsid w:val="003E58F9"/>
    <w:rsid w:val="00400090"/>
    <w:rsid w:val="004026EE"/>
    <w:rsid w:val="00405BD9"/>
    <w:rsid w:val="00414350"/>
    <w:rsid w:val="00415F4C"/>
    <w:rsid w:val="00425D8A"/>
    <w:rsid w:val="0043683B"/>
    <w:rsid w:val="0044313B"/>
    <w:rsid w:val="004607C8"/>
    <w:rsid w:val="0046245E"/>
    <w:rsid w:val="00470B66"/>
    <w:rsid w:val="004D56DC"/>
    <w:rsid w:val="004D6A3F"/>
    <w:rsid w:val="004E5C06"/>
    <w:rsid w:val="004F49A8"/>
    <w:rsid w:val="004F4F95"/>
    <w:rsid w:val="004F668D"/>
    <w:rsid w:val="00500B2F"/>
    <w:rsid w:val="00510E0F"/>
    <w:rsid w:val="005162B4"/>
    <w:rsid w:val="00521F96"/>
    <w:rsid w:val="00523916"/>
    <w:rsid w:val="00540867"/>
    <w:rsid w:val="0054324B"/>
    <w:rsid w:val="00555E9B"/>
    <w:rsid w:val="00556F03"/>
    <w:rsid w:val="005748D1"/>
    <w:rsid w:val="005805ED"/>
    <w:rsid w:val="00586E3E"/>
    <w:rsid w:val="005A2E5E"/>
    <w:rsid w:val="005A3291"/>
    <w:rsid w:val="005C7C8C"/>
    <w:rsid w:val="005D7A98"/>
    <w:rsid w:val="005E225A"/>
    <w:rsid w:val="005F1EBF"/>
    <w:rsid w:val="005F5A71"/>
    <w:rsid w:val="006117DC"/>
    <w:rsid w:val="0062004A"/>
    <w:rsid w:val="00623B3B"/>
    <w:rsid w:val="0063080A"/>
    <w:rsid w:val="00643531"/>
    <w:rsid w:val="0065102D"/>
    <w:rsid w:val="006515C3"/>
    <w:rsid w:val="006527BA"/>
    <w:rsid w:val="0065558D"/>
    <w:rsid w:val="006A625E"/>
    <w:rsid w:val="006B7C8A"/>
    <w:rsid w:val="006D1D9E"/>
    <w:rsid w:val="006D2878"/>
    <w:rsid w:val="006D3975"/>
    <w:rsid w:val="006D44E9"/>
    <w:rsid w:val="00714C64"/>
    <w:rsid w:val="00721CCD"/>
    <w:rsid w:val="00780EF4"/>
    <w:rsid w:val="00787BB4"/>
    <w:rsid w:val="007B3B59"/>
    <w:rsid w:val="007C31B4"/>
    <w:rsid w:val="007C6C2B"/>
    <w:rsid w:val="007D4AA8"/>
    <w:rsid w:val="007D52F9"/>
    <w:rsid w:val="007E4E0A"/>
    <w:rsid w:val="007F72D5"/>
    <w:rsid w:val="00801D9C"/>
    <w:rsid w:val="00837AD8"/>
    <w:rsid w:val="0084345B"/>
    <w:rsid w:val="008463DF"/>
    <w:rsid w:val="00871DC4"/>
    <w:rsid w:val="00874D18"/>
    <w:rsid w:val="0089130F"/>
    <w:rsid w:val="008937D1"/>
    <w:rsid w:val="008A5DB9"/>
    <w:rsid w:val="008C385D"/>
    <w:rsid w:val="008C4945"/>
    <w:rsid w:val="008D5932"/>
    <w:rsid w:val="008E74A6"/>
    <w:rsid w:val="008F5B70"/>
    <w:rsid w:val="0090251A"/>
    <w:rsid w:val="00902724"/>
    <w:rsid w:val="009115C0"/>
    <w:rsid w:val="00913547"/>
    <w:rsid w:val="009211C1"/>
    <w:rsid w:val="00924543"/>
    <w:rsid w:val="00930D07"/>
    <w:rsid w:val="009574DA"/>
    <w:rsid w:val="00966E95"/>
    <w:rsid w:val="00983A9A"/>
    <w:rsid w:val="00984D66"/>
    <w:rsid w:val="0099724C"/>
    <w:rsid w:val="00997311"/>
    <w:rsid w:val="009A10DF"/>
    <w:rsid w:val="009B030E"/>
    <w:rsid w:val="009C3D89"/>
    <w:rsid w:val="009C6ED6"/>
    <w:rsid w:val="009D169C"/>
    <w:rsid w:val="009D5072"/>
    <w:rsid w:val="009E4866"/>
    <w:rsid w:val="00A056BB"/>
    <w:rsid w:val="00A40BCA"/>
    <w:rsid w:val="00A47946"/>
    <w:rsid w:val="00A52385"/>
    <w:rsid w:val="00A83827"/>
    <w:rsid w:val="00AA3FB2"/>
    <w:rsid w:val="00AB66B7"/>
    <w:rsid w:val="00AC2636"/>
    <w:rsid w:val="00AE613F"/>
    <w:rsid w:val="00AE6EEC"/>
    <w:rsid w:val="00AF1B19"/>
    <w:rsid w:val="00AF762C"/>
    <w:rsid w:val="00B01032"/>
    <w:rsid w:val="00B132F8"/>
    <w:rsid w:val="00B24C96"/>
    <w:rsid w:val="00B3564A"/>
    <w:rsid w:val="00B44322"/>
    <w:rsid w:val="00B4621E"/>
    <w:rsid w:val="00B50879"/>
    <w:rsid w:val="00B56735"/>
    <w:rsid w:val="00B701D5"/>
    <w:rsid w:val="00B77B96"/>
    <w:rsid w:val="00B80F80"/>
    <w:rsid w:val="00B909F2"/>
    <w:rsid w:val="00B91E52"/>
    <w:rsid w:val="00B96BE5"/>
    <w:rsid w:val="00BA1D94"/>
    <w:rsid w:val="00BA34EC"/>
    <w:rsid w:val="00BC0196"/>
    <w:rsid w:val="00BD1407"/>
    <w:rsid w:val="00BD244D"/>
    <w:rsid w:val="00BE2F73"/>
    <w:rsid w:val="00BF1085"/>
    <w:rsid w:val="00BF6394"/>
    <w:rsid w:val="00C07EC7"/>
    <w:rsid w:val="00C221F1"/>
    <w:rsid w:val="00C37123"/>
    <w:rsid w:val="00C53173"/>
    <w:rsid w:val="00C82E4B"/>
    <w:rsid w:val="00C97212"/>
    <w:rsid w:val="00CA04D0"/>
    <w:rsid w:val="00CC1EDD"/>
    <w:rsid w:val="00CC2B20"/>
    <w:rsid w:val="00CD5B81"/>
    <w:rsid w:val="00CF038B"/>
    <w:rsid w:val="00D0188C"/>
    <w:rsid w:val="00D105CF"/>
    <w:rsid w:val="00D10971"/>
    <w:rsid w:val="00D17075"/>
    <w:rsid w:val="00D33CEF"/>
    <w:rsid w:val="00D60FFC"/>
    <w:rsid w:val="00D63057"/>
    <w:rsid w:val="00D64D02"/>
    <w:rsid w:val="00D66684"/>
    <w:rsid w:val="00D700AC"/>
    <w:rsid w:val="00D73AC2"/>
    <w:rsid w:val="00D74D5D"/>
    <w:rsid w:val="00D75844"/>
    <w:rsid w:val="00D76335"/>
    <w:rsid w:val="00D82A91"/>
    <w:rsid w:val="00D86E84"/>
    <w:rsid w:val="00D87B3E"/>
    <w:rsid w:val="00D9045D"/>
    <w:rsid w:val="00D95FBD"/>
    <w:rsid w:val="00D96219"/>
    <w:rsid w:val="00DB474F"/>
    <w:rsid w:val="00DC0812"/>
    <w:rsid w:val="00DC618D"/>
    <w:rsid w:val="00DE1D2B"/>
    <w:rsid w:val="00DE5A17"/>
    <w:rsid w:val="00DF1087"/>
    <w:rsid w:val="00E001E2"/>
    <w:rsid w:val="00E01A9E"/>
    <w:rsid w:val="00E37425"/>
    <w:rsid w:val="00E37E34"/>
    <w:rsid w:val="00E72A81"/>
    <w:rsid w:val="00E73B89"/>
    <w:rsid w:val="00E75FE7"/>
    <w:rsid w:val="00E867A3"/>
    <w:rsid w:val="00E90A79"/>
    <w:rsid w:val="00E94B97"/>
    <w:rsid w:val="00EA6EFC"/>
    <w:rsid w:val="00EB279D"/>
    <w:rsid w:val="00EC2BBC"/>
    <w:rsid w:val="00EE33BF"/>
    <w:rsid w:val="00EF2045"/>
    <w:rsid w:val="00EF6490"/>
    <w:rsid w:val="00F061D7"/>
    <w:rsid w:val="00F13567"/>
    <w:rsid w:val="00F1449B"/>
    <w:rsid w:val="00F162C2"/>
    <w:rsid w:val="00F57EFF"/>
    <w:rsid w:val="00F74C83"/>
    <w:rsid w:val="00F859E3"/>
    <w:rsid w:val="00F92B73"/>
    <w:rsid w:val="00FA089F"/>
    <w:rsid w:val="00FA5467"/>
    <w:rsid w:val="00FB3DC3"/>
    <w:rsid w:val="00FC4840"/>
    <w:rsid w:val="00FD1FAD"/>
    <w:rsid w:val="00FE3429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D77"/>
  <w15:docId w15:val="{A2D48360-CF44-4869-912C-33A86E4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169C"/>
    <w:pPr>
      <w:spacing w:after="0" w:line="240" w:lineRule="auto"/>
    </w:pPr>
  </w:style>
  <w:style w:type="table" w:styleId="TabloKlavuzu">
    <w:name w:val="Table Grid"/>
    <w:basedOn w:val="NormalTablo"/>
    <w:uiPriority w:val="59"/>
    <w:rsid w:val="00B70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ED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73A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3859-0996-40C6-B878-04AC838D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</dc:creator>
  <cp:lastModifiedBy>İrem Akar</cp:lastModifiedBy>
  <cp:revision>2</cp:revision>
  <cp:lastPrinted>2025-11-28T08:34:00Z</cp:lastPrinted>
  <dcterms:created xsi:type="dcterms:W3CDTF">2026-06-02T12:58:00Z</dcterms:created>
  <dcterms:modified xsi:type="dcterms:W3CDTF">2026-06-02T12:58:00Z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986466d0-b9fc-4b2f-bf2d-c5bdc4ebfa71</vt:lpwstr>
  </property>
</Properties>
</file>