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21" w:rsidRDefault="00BF0C21" w:rsidP="00BF0C21">
      <w:pPr>
        <w:spacing w:after="160" w:line="256" w:lineRule="auto"/>
        <w:ind w:right="0"/>
        <w:rPr>
          <w:b/>
          <w:sz w:val="20"/>
        </w:rPr>
      </w:pPr>
    </w:p>
    <w:tbl>
      <w:tblPr>
        <w:tblStyle w:val="TableGrid"/>
        <w:tblW w:w="10100" w:type="dxa"/>
        <w:jc w:val="center"/>
        <w:tblInd w:w="0" w:type="dxa"/>
        <w:tblLayout w:type="fixed"/>
        <w:tblCellMar>
          <w:top w:w="58" w:type="dxa"/>
          <w:left w:w="68" w:type="dxa"/>
          <w:right w:w="1" w:type="dxa"/>
        </w:tblCellMar>
        <w:tblLook w:val="04A0" w:firstRow="1" w:lastRow="0" w:firstColumn="1" w:lastColumn="0" w:noHBand="0" w:noVBand="1"/>
      </w:tblPr>
      <w:tblGrid>
        <w:gridCol w:w="3681"/>
        <w:gridCol w:w="52"/>
        <w:gridCol w:w="37"/>
        <w:gridCol w:w="1045"/>
        <w:gridCol w:w="118"/>
        <w:gridCol w:w="37"/>
        <w:gridCol w:w="533"/>
        <w:gridCol w:w="37"/>
        <w:gridCol w:w="3308"/>
        <w:gridCol w:w="37"/>
        <w:gridCol w:w="1178"/>
        <w:gridCol w:w="37"/>
      </w:tblGrid>
      <w:tr w:rsidR="00BF0C21" w:rsidTr="00B11FD6">
        <w:trPr>
          <w:gridAfter w:val="1"/>
          <w:wAfter w:w="37" w:type="dxa"/>
          <w:trHeight w:val="284"/>
          <w:jc w:val="center"/>
        </w:trPr>
        <w:tc>
          <w:tcPr>
            <w:tcW w:w="100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BF0C21" w:rsidRDefault="00BF0C21">
            <w:pPr>
              <w:spacing w:after="0" w:line="336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-45085</wp:posOffset>
                      </wp:positionV>
                      <wp:extent cx="6477635" cy="0"/>
                      <wp:effectExtent l="0" t="0" r="37465" b="1905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6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E63A2" id="Düz Bağlayıcı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-3.55pt" to="506.3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T.C.</w:t>
            </w:r>
          </w:p>
          <w:p w:rsidR="00BF0C21" w:rsidRDefault="00BF0C21">
            <w:pPr>
              <w:spacing w:after="0" w:line="336" w:lineRule="auto"/>
              <w:ind w:left="15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KARADENİZ TEKNİK ÜNİVERSİTESİ</w:t>
            </w:r>
          </w:p>
          <w:p w:rsidR="00BF0C21" w:rsidRDefault="00F12B47">
            <w:pPr>
              <w:spacing w:after="0" w:line="336" w:lineRule="auto"/>
              <w:ind w:left="5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SOSYAL BİLİMLER</w:t>
            </w:r>
            <w:r w:rsidR="00BF0C21">
              <w:rPr>
                <w:b/>
                <w:sz w:val="20"/>
                <w:szCs w:val="20"/>
              </w:rPr>
              <w:t xml:space="preserve"> ENSTİTÜSÜ</w:t>
            </w:r>
          </w:p>
          <w:p w:rsidR="00BF0C21" w:rsidRDefault="00BF0C21">
            <w:pPr>
              <w:spacing w:after="0" w:line="336" w:lineRule="auto"/>
              <w:ind w:left="5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2019-2020 EĞİTİM ÖĞRETİM YILI GÜZ YARIYILI</w:t>
            </w:r>
          </w:p>
          <w:p w:rsidR="00BF0C21" w:rsidRDefault="00BF0C21">
            <w:pPr>
              <w:spacing w:after="0" w:line="336" w:lineRule="auto"/>
              <w:ind w:right="73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100/2000 DOKTORA BURSU PROGRAMI KAPSAMINDA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ÖĞRENCİ ALIM İLANI</w:t>
            </w:r>
          </w:p>
        </w:tc>
      </w:tr>
      <w:tr w:rsidR="00BF0C21" w:rsidTr="00B11FD6">
        <w:trPr>
          <w:gridAfter w:val="1"/>
          <w:wAfter w:w="37" w:type="dxa"/>
          <w:trHeight w:val="284"/>
          <w:jc w:val="center"/>
        </w:trPr>
        <w:tc>
          <w:tcPr>
            <w:tcW w:w="100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BF0C21" w:rsidRDefault="00BF0C21">
            <w:pPr>
              <w:spacing w:after="0"/>
              <w:ind w:left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ANABİLİM DALI ve ALANI, KONTENJAN ve BAŞVURU KOŞULU</w:t>
            </w:r>
          </w:p>
        </w:tc>
      </w:tr>
      <w:tr w:rsidR="00BF0C21" w:rsidTr="008C1AAD">
        <w:trPr>
          <w:gridAfter w:val="1"/>
          <w:wAfter w:w="37" w:type="dxa"/>
          <w:trHeight w:val="284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BF0C21" w:rsidRDefault="00BF0C21">
            <w:pPr>
              <w:spacing w:after="0"/>
              <w:ind w:left="867" w:hanging="86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Anabilim Dalı/Alan Adı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BF0C21" w:rsidRDefault="00BF0C21">
            <w:pPr>
              <w:spacing w:after="0"/>
              <w:ind w:left="10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Kontenjan</w:t>
            </w:r>
          </w:p>
        </w:tc>
        <w:tc>
          <w:tcPr>
            <w:tcW w:w="5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BF0C21" w:rsidRDefault="00BF0C21">
            <w:pPr>
              <w:spacing w:after="0"/>
              <w:ind w:left="9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Başvuru Koşulu</w:t>
            </w:r>
          </w:p>
        </w:tc>
      </w:tr>
      <w:tr w:rsidR="00BF0C21" w:rsidTr="008C1AAD">
        <w:trPr>
          <w:gridAfter w:val="1"/>
          <w:wAfter w:w="37" w:type="dxa"/>
          <w:trHeight w:val="284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C21" w:rsidRDefault="00BF0C21">
            <w:pPr>
              <w:spacing w:after="0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Uluslararası İlişkiler Anabilim Dalı  </w:t>
            </w:r>
            <w:r>
              <w:rPr>
                <w:b/>
                <w:sz w:val="20"/>
                <w:szCs w:val="20"/>
              </w:rPr>
              <w:t>“Uluslararası Güvenlik ve Terör”</w:t>
            </w:r>
            <w:r w:rsidRPr="008C1AAD">
              <w:rPr>
                <w:sz w:val="20"/>
                <w:szCs w:val="20"/>
              </w:rPr>
              <w:t xml:space="preserve"> Alanı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C21" w:rsidRDefault="00BF0C21">
            <w:pPr>
              <w:spacing w:after="0"/>
              <w:ind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C21" w:rsidRDefault="00BF0C21">
            <w:pPr>
              <w:spacing w:after="0"/>
              <w:ind w:right="1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Lisan</w:t>
            </w:r>
            <w:r w:rsidR="00441FB8">
              <w:rPr>
                <w:sz w:val="20"/>
                <w:szCs w:val="20"/>
              </w:rPr>
              <w:t>s ve Yüksek Lisansını Uluslarara</w:t>
            </w:r>
            <w:r>
              <w:rPr>
                <w:sz w:val="20"/>
                <w:szCs w:val="20"/>
              </w:rPr>
              <w:t>sı İlişkiler, Kamu Yönetimi, Siyaset Bilimi ve Uluslararası İlişkiler, Siyaset Bilimi ve Kamu Yönetimi, Hukuk, Uluslararası</w:t>
            </w:r>
            <w:r w:rsidR="000E5165">
              <w:rPr>
                <w:sz w:val="20"/>
                <w:szCs w:val="20"/>
              </w:rPr>
              <w:t xml:space="preserve"> Hukuk a</w:t>
            </w:r>
            <w:bookmarkStart w:id="0" w:name="_GoBack"/>
            <w:bookmarkEnd w:id="0"/>
            <w:r w:rsidR="00441FB8">
              <w:rPr>
                <w:sz w:val="20"/>
                <w:szCs w:val="20"/>
              </w:rPr>
              <w:t>lanlarında yapmış olmak</w:t>
            </w:r>
          </w:p>
        </w:tc>
      </w:tr>
      <w:tr w:rsidR="00BF0C21" w:rsidTr="00B11FD6">
        <w:trPr>
          <w:gridAfter w:val="1"/>
          <w:wAfter w:w="37" w:type="dxa"/>
          <w:trHeight w:val="284"/>
          <w:jc w:val="center"/>
        </w:trPr>
        <w:tc>
          <w:tcPr>
            <w:tcW w:w="100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C21" w:rsidRDefault="00BF0C21">
            <w:pPr>
              <w:spacing w:after="0"/>
              <w:ind w:right="161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İlgili alanda çalışma yapılması zorunludur.</w:t>
            </w:r>
          </w:p>
        </w:tc>
      </w:tr>
      <w:tr w:rsidR="00BF0C21" w:rsidTr="00B11FD6">
        <w:trPr>
          <w:gridAfter w:val="1"/>
          <w:wAfter w:w="37" w:type="dxa"/>
          <w:trHeight w:val="284"/>
          <w:jc w:val="center"/>
        </w:trPr>
        <w:tc>
          <w:tcPr>
            <w:tcW w:w="100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BF0C21" w:rsidRDefault="00BF0C21">
            <w:pPr>
              <w:spacing w:after="0"/>
              <w:ind w:right="159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BAŞVURU, SINAV VE KAYIT TAKVİMİ</w:t>
            </w:r>
          </w:p>
        </w:tc>
      </w:tr>
      <w:tr w:rsidR="00BF0C21" w:rsidTr="00B11FD6">
        <w:trPr>
          <w:gridAfter w:val="1"/>
          <w:wAfter w:w="37" w:type="dxa"/>
          <w:trHeight w:val="284"/>
          <w:jc w:val="center"/>
        </w:trPr>
        <w:tc>
          <w:tcPr>
            <w:tcW w:w="5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C21" w:rsidRDefault="00BF0C2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Başvuru esasları ve öğrenci kontenjanlarının ilanı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C21" w:rsidRDefault="00441FB8" w:rsidP="00441FB8">
            <w:pPr>
              <w:spacing w:after="0"/>
              <w:ind w:right="2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Ağustos 2019</w:t>
            </w:r>
          </w:p>
        </w:tc>
      </w:tr>
      <w:tr w:rsidR="00BF0C21" w:rsidTr="00B11FD6">
        <w:trPr>
          <w:gridAfter w:val="1"/>
          <w:wAfter w:w="37" w:type="dxa"/>
          <w:trHeight w:val="284"/>
          <w:jc w:val="center"/>
        </w:trPr>
        <w:tc>
          <w:tcPr>
            <w:tcW w:w="5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C21" w:rsidRDefault="00BF0C2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Başvuruların elden alınması  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C21" w:rsidRDefault="00441FB8">
            <w:pPr>
              <w:spacing w:after="0"/>
              <w:ind w:right="2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19-28 Ağustos</w:t>
            </w:r>
            <w:r w:rsidR="00BF0C21">
              <w:rPr>
                <w:sz w:val="20"/>
                <w:szCs w:val="20"/>
              </w:rPr>
              <w:t xml:space="preserve"> 2019                                   </w:t>
            </w:r>
          </w:p>
        </w:tc>
      </w:tr>
      <w:tr w:rsidR="00BF0C21" w:rsidTr="00B11FD6">
        <w:trPr>
          <w:gridAfter w:val="1"/>
          <w:wAfter w:w="37" w:type="dxa"/>
          <w:trHeight w:val="284"/>
          <w:jc w:val="center"/>
        </w:trPr>
        <w:tc>
          <w:tcPr>
            <w:tcW w:w="5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C21" w:rsidRDefault="00BF0C2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Mülakat tarihi ve saati  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C21" w:rsidRDefault="00441FB8">
            <w:pPr>
              <w:spacing w:after="0"/>
              <w:ind w:right="2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Eylül </w:t>
            </w:r>
            <w:r w:rsidR="00BF0C21">
              <w:rPr>
                <w:sz w:val="20"/>
                <w:szCs w:val="20"/>
              </w:rPr>
              <w:t xml:space="preserve">2019 / Saat: </w:t>
            </w:r>
            <w:proofErr w:type="gramStart"/>
            <w:r w:rsidR="00BF0C21">
              <w:rPr>
                <w:sz w:val="20"/>
                <w:szCs w:val="20"/>
              </w:rPr>
              <w:t>10:00</w:t>
            </w:r>
            <w:proofErr w:type="gramEnd"/>
            <w:r w:rsidR="00BF0C21">
              <w:rPr>
                <w:sz w:val="20"/>
                <w:szCs w:val="20"/>
              </w:rPr>
              <w:t xml:space="preserve"> </w:t>
            </w:r>
          </w:p>
        </w:tc>
      </w:tr>
      <w:tr w:rsidR="00BF0C21" w:rsidTr="00B11FD6">
        <w:trPr>
          <w:gridAfter w:val="1"/>
          <w:wAfter w:w="37" w:type="dxa"/>
          <w:trHeight w:val="284"/>
          <w:jc w:val="center"/>
        </w:trPr>
        <w:tc>
          <w:tcPr>
            <w:tcW w:w="5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C21" w:rsidRDefault="00BF0C2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Mülakat Yeri 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C21" w:rsidRDefault="00BF0C21">
            <w:pPr>
              <w:spacing w:after="0"/>
              <w:ind w:left="2" w:right="2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Karadeniz Teknik Üniversitesi </w:t>
            </w:r>
          </w:p>
          <w:p w:rsidR="00BF0C21" w:rsidRDefault="00BF0C21">
            <w:pPr>
              <w:spacing w:after="0"/>
              <w:ind w:left="2" w:right="2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İktisadi ve İdari Bilimler Fakültesi Binası</w:t>
            </w:r>
          </w:p>
          <w:p w:rsidR="00BF0C21" w:rsidRDefault="00BF0C21">
            <w:pPr>
              <w:spacing w:after="0"/>
              <w:ind w:left="2" w:right="2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Uluslararası İlişkiler Anabilim Dalı Başkanlığı (2.Kat)</w:t>
            </w:r>
          </w:p>
        </w:tc>
      </w:tr>
      <w:tr w:rsidR="00BF0C21" w:rsidTr="00B11FD6">
        <w:trPr>
          <w:gridAfter w:val="1"/>
          <w:wAfter w:w="37" w:type="dxa"/>
          <w:trHeight w:val="284"/>
          <w:jc w:val="center"/>
        </w:trPr>
        <w:tc>
          <w:tcPr>
            <w:tcW w:w="5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C21" w:rsidRDefault="00BF0C2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Değerlendirme sonuçlarının ilanı  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C21" w:rsidRDefault="00441FB8">
            <w:pPr>
              <w:spacing w:after="0"/>
              <w:ind w:right="2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Eylül</w:t>
            </w:r>
            <w:r w:rsidR="00BF0C21">
              <w:rPr>
                <w:sz w:val="20"/>
                <w:szCs w:val="20"/>
              </w:rPr>
              <w:t xml:space="preserve"> 2019 </w:t>
            </w:r>
          </w:p>
        </w:tc>
      </w:tr>
      <w:tr w:rsidR="00BF0C21" w:rsidTr="00B11FD6">
        <w:trPr>
          <w:gridAfter w:val="1"/>
          <w:wAfter w:w="37" w:type="dxa"/>
          <w:trHeight w:val="284"/>
          <w:jc w:val="center"/>
        </w:trPr>
        <w:tc>
          <w:tcPr>
            <w:tcW w:w="5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C21" w:rsidRDefault="00BF0C2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Kazanan adayların belgelerini Enstitüye kontrol ettirmeleri ve </w:t>
            </w:r>
          </w:p>
          <w:p w:rsidR="00BF0C21" w:rsidRDefault="00BF0C2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Öğrenci İşleri Daire Başkanlığı’nda kesin kayıt yaptırmaları   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C21" w:rsidRDefault="00441FB8">
            <w:pPr>
              <w:spacing w:after="0"/>
              <w:ind w:right="2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 Eylül</w:t>
            </w:r>
            <w:r w:rsidR="00BF0C21">
              <w:rPr>
                <w:sz w:val="20"/>
                <w:szCs w:val="20"/>
              </w:rPr>
              <w:t xml:space="preserve"> 2019 </w:t>
            </w:r>
          </w:p>
        </w:tc>
      </w:tr>
      <w:tr w:rsidR="00BF0C21" w:rsidTr="00B11FD6">
        <w:trPr>
          <w:gridAfter w:val="1"/>
          <w:wAfter w:w="37" w:type="dxa"/>
          <w:trHeight w:val="284"/>
          <w:jc w:val="center"/>
        </w:trPr>
        <w:tc>
          <w:tcPr>
            <w:tcW w:w="100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BF0C21" w:rsidRDefault="00BF0C21">
            <w:pPr>
              <w:spacing w:after="0"/>
              <w:ind w:left="66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YÖK BURSU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F0C21" w:rsidTr="00B11FD6">
        <w:trPr>
          <w:gridAfter w:val="1"/>
          <w:wAfter w:w="37" w:type="dxa"/>
          <w:trHeight w:val="284"/>
          <w:jc w:val="center"/>
        </w:trPr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C21" w:rsidRDefault="00BF0C21">
            <w:pPr>
              <w:spacing w:after="0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Burs Tutarı  </w:t>
            </w:r>
          </w:p>
        </w:tc>
        <w:tc>
          <w:tcPr>
            <w:tcW w:w="6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C21" w:rsidRDefault="00D166AB">
            <w:pPr>
              <w:spacing w:after="0"/>
              <w:ind w:left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  <w:r w:rsidR="00BF0C21">
              <w:rPr>
                <w:sz w:val="20"/>
                <w:szCs w:val="20"/>
              </w:rPr>
              <w:t xml:space="preserve">0,-TL/ay  </w:t>
            </w:r>
          </w:p>
        </w:tc>
      </w:tr>
      <w:tr w:rsidR="00BF0C21" w:rsidTr="00B11FD6">
        <w:trPr>
          <w:gridAfter w:val="1"/>
          <w:wAfter w:w="37" w:type="dxa"/>
          <w:trHeight w:val="284"/>
          <w:jc w:val="center"/>
        </w:trPr>
        <w:tc>
          <w:tcPr>
            <w:tcW w:w="100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BF0C21" w:rsidRDefault="00BF0C21">
            <w:pPr>
              <w:spacing w:after="0"/>
              <w:ind w:right="21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AKADEMİK PERSONEL ve LİSANSÜSTÜ EĞİTİMİ GİRİŞ SINAVI (ALES ) PUANI (EŞİT AĞIRLIK) </w:t>
            </w:r>
            <w:r>
              <w:rPr>
                <w:sz w:val="20"/>
                <w:szCs w:val="20"/>
              </w:rPr>
              <w:t xml:space="preserve"> </w:t>
            </w:r>
          </w:p>
          <w:p w:rsidR="00BF0C21" w:rsidRDefault="00BF0C21">
            <w:pPr>
              <w:spacing w:after="0"/>
              <w:ind w:left="64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i/>
                <w:color w:val="FF0000"/>
                <w:sz w:val="20"/>
                <w:szCs w:val="20"/>
              </w:rPr>
              <w:t>ALES belgesinin geçerlilik süresi 5 yıldır.</w:t>
            </w:r>
            <w:r>
              <w:rPr>
                <w:color w:val="FF0000"/>
                <w:sz w:val="20"/>
                <w:szCs w:val="20"/>
              </w:rPr>
              <w:t>)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F0C21" w:rsidTr="00B11FD6">
        <w:trPr>
          <w:gridAfter w:val="1"/>
          <w:wAfter w:w="37" w:type="dxa"/>
          <w:trHeight w:val="284"/>
          <w:jc w:val="center"/>
        </w:trPr>
        <w:tc>
          <w:tcPr>
            <w:tcW w:w="88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C21" w:rsidRDefault="00BF0C21">
            <w:pPr>
              <w:spacing w:after="0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Tezli yüksek lisans diplomasıyla programa başvuracak adaylar için en az  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C21" w:rsidRDefault="00BF0C21">
            <w:pPr>
              <w:spacing w:after="0"/>
              <w:ind w:left="6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70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F0C21" w:rsidTr="00B11FD6">
        <w:trPr>
          <w:gridAfter w:val="1"/>
          <w:wAfter w:w="37" w:type="dxa"/>
          <w:trHeight w:val="284"/>
          <w:jc w:val="center"/>
        </w:trPr>
        <w:tc>
          <w:tcPr>
            <w:tcW w:w="100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BF0C21" w:rsidRDefault="00BF0C21">
            <w:pPr>
              <w:spacing w:after="0"/>
              <w:ind w:left="66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MEZUNİYET NOTU </w:t>
            </w:r>
          </w:p>
        </w:tc>
      </w:tr>
      <w:tr w:rsidR="00BF0C21" w:rsidTr="00B11FD6">
        <w:trPr>
          <w:gridAfter w:val="1"/>
          <w:wAfter w:w="37" w:type="dxa"/>
          <w:trHeight w:val="284"/>
          <w:jc w:val="center"/>
        </w:trPr>
        <w:tc>
          <w:tcPr>
            <w:tcW w:w="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C21" w:rsidRDefault="00BF0C21">
            <w:pPr>
              <w:spacing w:after="0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Tezli yüksek lisans diplomasıyla programa başvuru için  </w:t>
            </w:r>
          </w:p>
        </w:tc>
        <w:tc>
          <w:tcPr>
            <w:tcW w:w="5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C21" w:rsidRDefault="00BF0C21">
            <w:pPr>
              <w:spacing w:after="0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Lisans ve yüksek lisans mezuniyet notları;  </w:t>
            </w:r>
          </w:p>
          <w:p w:rsidR="00BF0C21" w:rsidRDefault="00BF0C21" w:rsidP="00EA0D80">
            <w:pPr>
              <w:pStyle w:val="ListeParagraf"/>
              <w:numPr>
                <w:ilvl w:val="0"/>
                <w:numId w:val="1"/>
              </w:numPr>
              <w:spacing w:after="0"/>
              <w:ind w:left="360" w:right="0" w:hanging="2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’lük sisteme göre en az</w:t>
            </w:r>
            <w:r>
              <w:rPr>
                <w:b/>
                <w:sz w:val="20"/>
                <w:szCs w:val="20"/>
              </w:rPr>
              <w:t xml:space="preserve"> 2,40, </w:t>
            </w:r>
            <w:r>
              <w:rPr>
                <w:sz w:val="20"/>
                <w:szCs w:val="20"/>
              </w:rPr>
              <w:t xml:space="preserve"> </w:t>
            </w:r>
          </w:p>
          <w:p w:rsidR="00BF0C21" w:rsidRDefault="00BF0C21" w:rsidP="00EA0D80">
            <w:pPr>
              <w:pStyle w:val="ListeParagraf"/>
              <w:numPr>
                <w:ilvl w:val="0"/>
                <w:numId w:val="1"/>
              </w:numPr>
              <w:spacing w:after="0"/>
              <w:ind w:left="360" w:right="0" w:hanging="2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’lük sisteme göre en az </w:t>
            </w:r>
            <w:r>
              <w:rPr>
                <w:b/>
                <w:sz w:val="20"/>
                <w:szCs w:val="20"/>
              </w:rPr>
              <w:t xml:space="preserve">62,66 </w:t>
            </w:r>
            <w:r>
              <w:rPr>
                <w:sz w:val="20"/>
                <w:szCs w:val="20"/>
              </w:rPr>
              <w:t>olmalıdır.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F0C21" w:rsidTr="00B11FD6">
        <w:trPr>
          <w:gridAfter w:val="1"/>
          <w:wAfter w:w="37" w:type="dxa"/>
          <w:trHeight w:val="284"/>
          <w:jc w:val="center"/>
        </w:trPr>
        <w:tc>
          <w:tcPr>
            <w:tcW w:w="10063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BF0C21" w:rsidRDefault="00BF0C21">
            <w:pPr>
              <w:spacing w:after="0"/>
              <w:ind w:left="6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YABANCI DİL (İNGİLİZCE) KOŞULU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F0C21" w:rsidTr="00B11FD6">
        <w:trPr>
          <w:gridAfter w:val="1"/>
          <w:wAfter w:w="37" w:type="dxa"/>
          <w:trHeight w:val="284"/>
          <w:jc w:val="center"/>
        </w:trPr>
        <w:tc>
          <w:tcPr>
            <w:tcW w:w="100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C21" w:rsidRDefault="00BF0C21" w:rsidP="00EA0D80">
            <w:pPr>
              <w:numPr>
                <w:ilvl w:val="0"/>
                <w:numId w:val="2"/>
              </w:numPr>
              <w:spacing w:after="0" w:line="374" w:lineRule="auto"/>
              <w:ind w:right="249" w:hanging="3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başvurabilmek için adayların (İngilizce) Yabancı Dil Sınavı Bilgisi Seviye Tespit Sınavı (YDS)’</w:t>
            </w:r>
            <w:proofErr w:type="spellStart"/>
            <w:r>
              <w:rPr>
                <w:sz w:val="20"/>
                <w:szCs w:val="20"/>
              </w:rPr>
              <w:t>ndan</w:t>
            </w:r>
            <w:proofErr w:type="spellEnd"/>
            <w:r>
              <w:rPr>
                <w:sz w:val="20"/>
                <w:szCs w:val="20"/>
              </w:rPr>
              <w:t xml:space="preserve"> en az </w:t>
            </w:r>
            <w:r>
              <w:rPr>
                <w:b/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 xml:space="preserve"> ya da Üniversitelerarası Kurulca (ÜAK) kabul edilmiş eşdeğer bir puan almaları gerekir. Sunulan İngilizce puanının geçerlilik süresi sınavın yapıldığı tarihten itibaren 5 yıldır.  </w:t>
            </w:r>
          </w:p>
          <w:p w:rsidR="00BF0C21" w:rsidRDefault="00BF0C21" w:rsidP="00EA0D80">
            <w:pPr>
              <w:numPr>
                <w:ilvl w:val="0"/>
                <w:numId w:val="2"/>
              </w:numPr>
              <w:spacing w:after="0"/>
              <w:ind w:left="357" w:right="249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Üniversitelerin yapmış oldukları İngilizce muafiyet belgeleri ise 3 yıl geçerlidir. </w:t>
            </w:r>
          </w:p>
        </w:tc>
      </w:tr>
      <w:tr w:rsidR="00BF0C21" w:rsidTr="00B11FD6">
        <w:trPr>
          <w:gridAfter w:val="1"/>
          <w:wAfter w:w="37" w:type="dxa"/>
          <w:trHeight w:val="284"/>
          <w:jc w:val="center"/>
        </w:trPr>
        <w:tc>
          <w:tcPr>
            <w:tcW w:w="100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BF0C21" w:rsidRDefault="00BF0C21">
            <w:pPr>
              <w:spacing w:after="0"/>
              <w:ind w:left="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GİRİŞ BAŞARI PUANI HESAPLAMASI (GBP) </w:t>
            </w:r>
            <w:r>
              <w:rPr>
                <w:sz w:val="20"/>
                <w:szCs w:val="20"/>
              </w:rPr>
              <w:t xml:space="preserve"> </w:t>
            </w:r>
          </w:p>
          <w:p w:rsidR="00BF0C21" w:rsidRDefault="00BF0C21">
            <w:pPr>
              <w:spacing w:after="0"/>
              <w:ind w:left="1246"/>
              <w:rPr>
                <w:sz w:val="20"/>
                <w:szCs w:val="20"/>
              </w:rPr>
            </w:pPr>
            <w:proofErr w:type="gramStart"/>
            <w:r>
              <w:rPr>
                <w:color w:val="FF0000"/>
                <w:sz w:val="20"/>
                <w:szCs w:val="20"/>
              </w:rPr>
              <w:t>(</w:t>
            </w:r>
            <w:proofErr w:type="gramEnd"/>
            <w:r>
              <w:rPr>
                <w:i/>
                <w:color w:val="FF0000"/>
                <w:sz w:val="20"/>
                <w:szCs w:val="20"/>
              </w:rPr>
              <w:t>Mülakat sınavına girmek zorunludur. Sınava girmeyenler için hesaplama yapılmayacaktır.</w:t>
            </w:r>
            <w:proofErr w:type="gramStart"/>
            <w:r>
              <w:rPr>
                <w:color w:val="FF0000"/>
                <w:sz w:val="20"/>
                <w:szCs w:val="20"/>
              </w:rPr>
              <w:t>)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F0C21" w:rsidTr="00B11FD6">
        <w:trPr>
          <w:gridAfter w:val="1"/>
          <w:wAfter w:w="37" w:type="dxa"/>
          <w:trHeight w:val="284"/>
          <w:jc w:val="center"/>
        </w:trPr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C21" w:rsidRDefault="00BF0C21">
            <w:pPr>
              <w:spacing w:after="0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Tezli yüksek lisans mezunları için  </w:t>
            </w:r>
          </w:p>
        </w:tc>
        <w:tc>
          <w:tcPr>
            <w:tcW w:w="6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C21" w:rsidRDefault="00BF0C21" w:rsidP="00EA0D80">
            <w:pPr>
              <w:numPr>
                <w:ilvl w:val="0"/>
                <w:numId w:val="3"/>
              </w:numPr>
              <w:spacing w:after="0" w:line="312" w:lineRule="auto"/>
              <w:ind w:left="499" w:right="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ALES puanının </w:t>
            </w:r>
            <w:r>
              <w:rPr>
                <w:b/>
                <w:sz w:val="20"/>
                <w:szCs w:val="20"/>
              </w:rPr>
              <w:t>% 55’</w:t>
            </w:r>
            <w:r>
              <w:rPr>
                <w:sz w:val="20"/>
                <w:szCs w:val="20"/>
              </w:rPr>
              <w:t xml:space="preserve">i, </w:t>
            </w:r>
          </w:p>
          <w:p w:rsidR="00BF0C21" w:rsidRDefault="00BF0C21" w:rsidP="00EA0D80">
            <w:pPr>
              <w:numPr>
                <w:ilvl w:val="0"/>
                <w:numId w:val="3"/>
              </w:numPr>
              <w:spacing w:after="0" w:line="312" w:lineRule="auto"/>
              <w:ind w:left="499" w:right="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Lisans mezuniyet notunun </w:t>
            </w:r>
            <w:r>
              <w:rPr>
                <w:b/>
                <w:sz w:val="20"/>
                <w:szCs w:val="20"/>
              </w:rPr>
              <w:t>% 20’</w:t>
            </w:r>
            <w:r>
              <w:rPr>
                <w:sz w:val="20"/>
                <w:szCs w:val="20"/>
              </w:rPr>
              <w:t xml:space="preserve">si, </w:t>
            </w:r>
          </w:p>
          <w:p w:rsidR="00BF0C21" w:rsidRDefault="00BF0C21" w:rsidP="00EA0D80">
            <w:pPr>
              <w:numPr>
                <w:ilvl w:val="0"/>
                <w:numId w:val="3"/>
              </w:numPr>
              <w:spacing w:after="0" w:line="312" w:lineRule="auto"/>
              <w:ind w:left="499" w:right="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Yüksek lisans mezuniyet notunun </w:t>
            </w:r>
            <w:r>
              <w:rPr>
                <w:b/>
                <w:sz w:val="20"/>
                <w:szCs w:val="20"/>
              </w:rPr>
              <w:t>% 10’</w:t>
            </w:r>
            <w:r>
              <w:rPr>
                <w:sz w:val="20"/>
                <w:szCs w:val="20"/>
              </w:rPr>
              <w:t xml:space="preserve">u, </w:t>
            </w:r>
          </w:p>
          <w:p w:rsidR="00BF0C21" w:rsidRDefault="00BF0C21" w:rsidP="00EA0D80">
            <w:pPr>
              <w:numPr>
                <w:ilvl w:val="0"/>
                <w:numId w:val="3"/>
              </w:numPr>
              <w:spacing w:after="0" w:line="312" w:lineRule="auto"/>
              <w:ind w:left="499" w:right="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Mülakat puanının </w:t>
            </w:r>
            <w:r>
              <w:rPr>
                <w:b/>
                <w:sz w:val="20"/>
                <w:szCs w:val="20"/>
              </w:rPr>
              <w:t>% 15</w:t>
            </w:r>
            <w:r>
              <w:rPr>
                <w:sz w:val="20"/>
                <w:szCs w:val="20"/>
              </w:rPr>
              <w:t xml:space="preserve">’i hesaplanır. </w:t>
            </w:r>
          </w:p>
          <w:p w:rsidR="00BF0C21" w:rsidRDefault="00BF0C21" w:rsidP="00EA0D80">
            <w:pPr>
              <w:numPr>
                <w:ilvl w:val="0"/>
                <w:numId w:val="3"/>
              </w:numPr>
              <w:spacing w:after="0" w:line="312" w:lineRule="auto"/>
              <w:ind w:left="499" w:right="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Giriş başarı puanı en az </w:t>
            </w:r>
            <w:r>
              <w:rPr>
                <w:b/>
                <w:sz w:val="20"/>
                <w:szCs w:val="20"/>
              </w:rPr>
              <w:t>70,00</w:t>
            </w:r>
            <w:r>
              <w:rPr>
                <w:sz w:val="20"/>
                <w:szCs w:val="20"/>
              </w:rPr>
              <w:t xml:space="preserve"> olmalıdır. </w:t>
            </w:r>
          </w:p>
        </w:tc>
      </w:tr>
      <w:tr w:rsidR="00BF0C21" w:rsidTr="00B11FD6">
        <w:trPr>
          <w:gridAfter w:val="1"/>
          <w:wAfter w:w="37" w:type="dxa"/>
          <w:trHeight w:val="284"/>
          <w:jc w:val="center"/>
        </w:trPr>
        <w:tc>
          <w:tcPr>
            <w:tcW w:w="100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BF0C21" w:rsidRDefault="00BF0C21">
            <w:pPr>
              <w:spacing w:after="0"/>
              <w:ind w:left="11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ORTAK DEĞERLENDİRME İLKELERİ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F0C21" w:rsidTr="00B11FD6">
        <w:trPr>
          <w:gridAfter w:val="1"/>
          <w:wAfter w:w="37" w:type="dxa"/>
          <w:trHeight w:val="284"/>
          <w:jc w:val="center"/>
        </w:trPr>
        <w:tc>
          <w:tcPr>
            <w:tcW w:w="100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F0C21" w:rsidRDefault="00BF0C21" w:rsidP="00EA0D80">
            <w:pPr>
              <w:numPr>
                <w:ilvl w:val="0"/>
                <w:numId w:val="4"/>
              </w:numPr>
              <w:spacing w:after="0"/>
              <w:ind w:right="10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Mezuniyet notlarının 4’lük sistemden 100’lük sisteme dönüştürülmesinde YÖK not çevirim tablosu kullanılmaktadır. </w:t>
            </w:r>
          </w:p>
          <w:p w:rsidR="00BF0C21" w:rsidRDefault="00BF0C21" w:rsidP="00EA0D80">
            <w:pPr>
              <w:numPr>
                <w:ilvl w:val="0"/>
                <w:numId w:val="4"/>
              </w:numPr>
              <w:spacing w:after="0"/>
              <w:ind w:right="10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Yabancı dil eşdeğerlilikleri için Ölçme, Seçme ve Yerleştirme Merkezi </w:t>
            </w:r>
            <w:proofErr w:type="gramStart"/>
            <w:r>
              <w:rPr>
                <w:sz w:val="20"/>
                <w:szCs w:val="20"/>
              </w:rPr>
              <w:t>(</w:t>
            </w:r>
            <w:proofErr w:type="gramEnd"/>
            <w:hyperlink r:id="rId5" w:history="1">
              <w:r>
                <w:rPr>
                  <w:rStyle w:val="Kpr"/>
                  <w:color w:val="auto"/>
                  <w:sz w:val="20"/>
                  <w:szCs w:val="20"/>
                  <w:u w:val="none"/>
                </w:rPr>
                <w:t>ÖSYM)’nin yabancı dil sınavları</w:t>
              </w:r>
            </w:hyperlink>
            <w:hyperlink r:id="rId6" w:history="1">
              <w:r>
                <w:rPr>
                  <w:rStyle w:val="Kpr"/>
                  <w:color w:val="auto"/>
                  <w:sz w:val="20"/>
                  <w:szCs w:val="20"/>
                  <w:u w:val="none"/>
                </w:rPr>
                <w:t xml:space="preserve"> eşdeğerlikler</w:t>
              </w:r>
            </w:hyperlink>
            <w:hyperlink r:id="rId7" w:history="1">
              <w:r>
                <w:rPr>
                  <w:rStyle w:val="Kpr"/>
                  <w:color w:val="auto"/>
                  <w:sz w:val="20"/>
                  <w:szCs w:val="20"/>
                  <w:u w:val="none"/>
                </w:rPr>
                <w:t>i</w:t>
              </w:r>
            </w:hyperlink>
            <w:r>
              <w:rPr>
                <w:sz w:val="20"/>
                <w:szCs w:val="20"/>
              </w:rPr>
              <w:t xml:space="preserve"> kullanılmaktadır. </w:t>
            </w:r>
          </w:p>
        </w:tc>
      </w:tr>
      <w:tr w:rsidR="00BF0C21" w:rsidTr="00B11FD6">
        <w:trPr>
          <w:gridAfter w:val="1"/>
          <w:wAfter w:w="37" w:type="dxa"/>
          <w:trHeight w:val="284"/>
          <w:jc w:val="center"/>
        </w:trPr>
        <w:tc>
          <w:tcPr>
            <w:tcW w:w="100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BF0C21" w:rsidRDefault="00BF0C21">
            <w:pPr>
              <w:spacing w:after="0"/>
              <w:ind w:left="284" w:right="10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BAŞVURUDA DİKKAT EDİLECEK ÖNEMLİ HUSUSLAR</w:t>
            </w:r>
          </w:p>
        </w:tc>
      </w:tr>
      <w:tr w:rsidR="00BF0C21" w:rsidTr="00B11FD6">
        <w:trPr>
          <w:gridAfter w:val="1"/>
          <w:wAfter w:w="37" w:type="dxa"/>
          <w:trHeight w:val="284"/>
          <w:jc w:val="center"/>
        </w:trPr>
        <w:tc>
          <w:tcPr>
            <w:tcW w:w="100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F0C21" w:rsidRDefault="00BF0C21" w:rsidP="00EA0D80">
            <w:pPr>
              <w:numPr>
                <w:ilvl w:val="0"/>
                <w:numId w:val="4"/>
              </w:numPr>
              <w:spacing w:after="0"/>
              <w:ind w:right="10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Başvuracak aday, doktora eğitimine devam ediyorsa tez aşamasına geçmemiş olmalıdır. </w:t>
            </w:r>
          </w:p>
          <w:p w:rsidR="00BF0C21" w:rsidRDefault="00BF0C21" w:rsidP="00EA0D80">
            <w:pPr>
              <w:numPr>
                <w:ilvl w:val="0"/>
                <w:numId w:val="4"/>
              </w:numPr>
              <w:spacing w:after="0"/>
              <w:ind w:right="10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Hâlihazırda aynı yükseköğretim kurumunda veya başka bir yükseköğretim kurumunda 100/2000 YÖK doktora </w:t>
            </w:r>
            <w:proofErr w:type="spellStart"/>
            <w:r>
              <w:rPr>
                <w:sz w:val="20"/>
                <w:szCs w:val="20"/>
              </w:rPr>
              <w:t>bursiyeri</w:t>
            </w:r>
            <w:proofErr w:type="spellEnd"/>
            <w:r>
              <w:rPr>
                <w:sz w:val="20"/>
                <w:szCs w:val="20"/>
              </w:rPr>
              <w:t xml:space="preserve"> olan öğrencilerin başvuruları kabul edilmeyecektir. </w:t>
            </w:r>
          </w:p>
          <w:p w:rsidR="00BF0C21" w:rsidRDefault="00BF0C21" w:rsidP="00EA0D80">
            <w:pPr>
              <w:numPr>
                <w:ilvl w:val="0"/>
                <w:numId w:val="4"/>
              </w:numPr>
              <w:spacing w:after="0"/>
              <w:ind w:right="10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Tezsiz yüksek lisans mezunları başvuruda bulunamaz.</w:t>
            </w:r>
          </w:p>
        </w:tc>
      </w:tr>
      <w:tr w:rsidR="00BF0C21" w:rsidTr="00B11FD6">
        <w:trPr>
          <w:gridAfter w:val="1"/>
          <w:wAfter w:w="37" w:type="dxa"/>
          <w:trHeight w:val="284"/>
          <w:jc w:val="center"/>
        </w:trPr>
        <w:tc>
          <w:tcPr>
            <w:tcW w:w="100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BF0C21" w:rsidRDefault="00BF0C21">
            <w:pPr>
              <w:spacing w:after="0"/>
              <w:ind w:left="284" w:right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KAZANAN ADAYLARIN ENSTİTÜYE KONTROL ETTİRMELERİ GEREKEN BELGELER  </w:t>
            </w:r>
          </w:p>
        </w:tc>
      </w:tr>
      <w:tr w:rsidR="00BF0C21" w:rsidTr="00B11FD6">
        <w:trPr>
          <w:gridAfter w:val="1"/>
          <w:wAfter w:w="37" w:type="dxa"/>
          <w:trHeight w:val="284"/>
          <w:jc w:val="center"/>
        </w:trPr>
        <w:tc>
          <w:tcPr>
            <w:tcW w:w="100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F0C21" w:rsidRDefault="00BF0C21" w:rsidP="00EA0D80">
            <w:pPr>
              <w:numPr>
                <w:ilvl w:val="0"/>
                <w:numId w:val="5"/>
              </w:numPr>
              <w:spacing w:after="0"/>
              <w:ind w:left="284" w:right="10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başvuranlar için “</w:t>
            </w:r>
            <w:r>
              <w:rPr>
                <w:b/>
                <w:sz w:val="20"/>
                <w:szCs w:val="20"/>
              </w:rPr>
              <w:t xml:space="preserve">Lisans </w:t>
            </w:r>
            <w:r>
              <w:rPr>
                <w:sz w:val="20"/>
                <w:szCs w:val="20"/>
              </w:rPr>
              <w:t xml:space="preserve">ve </w:t>
            </w:r>
            <w:r>
              <w:rPr>
                <w:b/>
                <w:sz w:val="20"/>
                <w:szCs w:val="20"/>
              </w:rPr>
              <w:t xml:space="preserve">Yüksek Lisans Diploması </w:t>
            </w:r>
            <w:r>
              <w:rPr>
                <w:sz w:val="20"/>
                <w:szCs w:val="20"/>
              </w:rPr>
              <w:t xml:space="preserve">ile </w:t>
            </w:r>
            <w:r>
              <w:rPr>
                <w:b/>
                <w:sz w:val="20"/>
                <w:szCs w:val="20"/>
              </w:rPr>
              <w:t xml:space="preserve">Transkriptler” </w:t>
            </w:r>
            <w:r>
              <w:rPr>
                <w:sz w:val="20"/>
                <w:szCs w:val="20"/>
              </w:rPr>
              <w:t xml:space="preserve">(onaylı örneği), </w:t>
            </w:r>
          </w:p>
          <w:p w:rsidR="00BF0C21" w:rsidRDefault="00BF0C21" w:rsidP="00EA0D80">
            <w:pPr>
              <w:numPr>
                <w:ilvl w:val="0"/>
                <w:numId w:val="5"/>
              </w:numPr>
              <w:spacing w:after="0"/>
              <w:ind w:left="284" w:right="10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Yurt dışındaki Üniversitelerden alınan diplomanın denklik belgesi ve transkriptin Türkçe çevirisi olması zorunludur, </w:t>
            </w:r>
          </w:p>
          <w:p w:rsidR="00BF0C21" w:rsidRDefault="00BF0C21" w:rsidP="00EA0D80">
            <w:pPr>
              <w:numPr>
                <w:ilvl w:val="0"/>
                <w:numId w:val="5"/>
              </w:numPr>
              <w:spacing w:after="0" w:line="244" w:lineRule="auto"/>
              <w:ind w:left="284" w:right="10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Nüfus cüzdanı fotokopisi, </w:t>
            </w:r>
          </w:p>
          <w:p w:rsidR="00BF0C21" w:rsidRDefault="00BF0C21" w:rsidP="00EA0D80">
            <w:pPr>
              <w:numPr>
                <w:ilvl w:val="0"/>
                <w:numId w:val="5"/>
              </w:numPr>
              <w:spacing w:after="0" w:line="244" w:lineRule="auto"/>
              <w:ind w:left="284" w:right="10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Askerlik durum belgesi, </w:t>
            </w:r>
          </w:p>
          <w:p w:rsidR="00BF0C21" w:rsidRDefault="00BF0C21" w:rsidP="00EA0D80">
            <w:pPr>
              <w:numPr>
                <w:ilvl w:val="0"/>
                <w:numId w:val="5"/>
              </w:numPr>
              <w:spacing w:after="0"/>
              <w:ind w:left="284" w:right="10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Yönetmeliklere uygun 2 adet 4,5x6 </w:t>
            </w:r>
            <w:proofErr w:type="spellStart"/>
            <w:r>
              <w:rPr>
                <w:sz w:val="20"/>
                <w:szCs w:val="20"/>
              </w:rPr>
              <w:t>cm’lik</w:t>
            </w:r>
            <w:proofErr w:type="spellEnd"/>
            <w:r>
              <w:rPr>
                <w:sz w:val="20"/>
                <w:szCs w:val="20"/>
              </w:rPr>
              <w:t xml:space="preserve"> vesikalık fotoğraf (son 6 ay içinde çekilmiş), </w:t>
            </w:r>
          </w:p>
          <w:p w:rsidR="00BF0C21" w:rsidRDefault="00BF0C21" w:rsidP="00EA0D80">
            <w:pPr>
              <w:numPr>
                <w:ilvl w:val="0"/>
                <w:numId w:val="5"/>
              </w:numPr>
              <w:spacing w:after="0"/>
              <w:ind w:left="284" w:right="107" w:hanging="284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ALES</w:t>
            </w:r>
            <w:r>
              <w:rPr>
                <w:sz w:val="20"/>
                <w:szCs w:val="20"/>
              </w:rPr>
              <w:t xml:space="preserve"> belgesi, </w:t>
            </w:r>
          </w:p>
          <w:p w:rsidR="00BF0C21" w:rsidRDefault="00BF0C21" w:rsidP="00EA0D80">
            <w:pPr>
              <w:numPr>
                <w:ilvl w:val="0"/>
                <w:numId w:val="5"/>
              </w:numPr>
              <w:spacing w:after="0" w:line="273" w:lineRule="auto"/>
              <w:ind w:left="284" w:right="10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Yabancı dil (İngilizce) belgesi. </w:t>
            </w:r>
          </w:p>
          <w:p w:rsidR="00BF0C21" w:rsidRDefault="00BF0C21">
            <w:pPr>
              <w:spacing w:after="0" w:line="273" w:lineRule="auto"/>
              <w:ind w:left="284" w:right="107"/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İlgili belgeler, aslı (kontrol için) ve onaylı örnekleri ile birlikte getirilmelidir. Enstitümüzün belge onaylama zorunluluğu bulunmamaktadır.</w:t>
            </w:r>
          </w:p>
        </w:tc>
      </w:tr>
      <w:tr w:rsidR="00BF0C21" w:rsidTr="00B11FD6">
        <w:trPr>
          <w:gridAfter w:val="1"/>
          <w:wAfter w:w="37" w:type="dxa"/>
          <w:trHeight w:val="284"/>
          <w:jc w:val="center"/>
        </w:trPr>
        <w:tc>
          <w:tcPr>
            <w:tcW w:w="100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BF0C21" w:rsidRDefault="00BF0C21">
            <w:pPr>
              <w:spacing w:after="0"/>
              <w:ind w:left="284" w:right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ÖNEMLİ NOT</w:t>
            </w:r>
          </w:p>
        </w:tc>
      </w:tr>
      <w:tr w:rsidR="00BF0C21" w:rsidTr="00B11FD6">
        <w:trPr>
          <w:gridAfter w:val="1"/>
          <w:wAfter w:w="37" w:type="dxa"/>
          <w:trHeight w:val="284"/>
          <w:jc w:val="center"/>
        </w:trPr>
        <w:tc>
          <w:tcPr>
            <w:tcW w:w="100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F0C21" w:rsidRDefault="00BF0C21" w:rsidP="00EA0D80">
            <w:pPr>
              <w:numPr>
                <w:ilvl w:val="0"/>
                <w:numId w:val="6"/>
              </w:numPr>
              <w:spacing w:after="0"/>
              <w:ind w:right="0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Tercih hatası yapan veya yanlış beyanda bulunan adayların müracaatları geçersiz sayılacaktır. </w:t>
            </w:r>
          </w:p>
          <w:p w:rsidR="00BF0C21" w:rsidRDefault="00BF0C21" w:rsidP="00EA0D80">
            <w:pPr>
              <w:numPr>
                <w:ilvl w:val="0"/>
                <w:numId w:val="6"/>
              </w:numPr>
              <w:spacing w:after="0"/>
              <w:ind w:right="0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Değerlendirme sonuçlarına göre, kazanan tüm adaylar yukarıdaki belgeleri Üniversitemiz Kanuni Kam</w:t>
            </w:r>
            <w:r w:rsidR="002C35CE">
              <w:rPr>
                <w:sz w:val="20"/>
                <w:szCs w:val="20"/>
              </w:rPr>
              <w:t>püsünde bulunan Sosyal Bilimler</w:t>
            </w:r>
            <w:r>
              <w:rPr>
                <w:sz w:val="20"/>
                <w:szCs w:val="20"/>
              </w:rPr>
              <w:t xml:space="preserve"> Enstitü Müdürlüğü’ne bizzat (elden) getirilecektir. Posta ile yapılan gönderimler kabul edilmeyecektir. </w:t>
            </w:r>
          </w:p>
          <w:p w:rsidR="00BF0C21" w:rsidRDefault="00BF0C21" w:rsidP="00EA0D80">
            <w:pPr>
              <w:numPr>
                <w:ilvl w:val="0"/>
                <w:numId w:val="6"/>
              </w:numPr>
              <w:spacing w:after="0"/>
              <w:ind w:left="215" w:right="108" w:hanging="2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YÖK Burs Programları ile ilgili hususlar için </w:t>
            </w:r>
            <w:hyperlink r:id="rId8" w:history="1">
              <w:r>
                <w:rPr>
                  <w:rStyle w:val="Kpr"/>
                  <w:sz w:val="20"/>
                  <w:szCs w:val="20"/>
                </w:rPr>
                <w:t>https://yuzikibinbursu.yok.gov.tr/</w:t>
              </w:r>
            </w:hyperlink>
            <w:r>
              <w:rPr>
                <w:sz w:val="20"/>
                <w:szCs w:val="20"/>
              </w:rPr>
              <w:t xml:space="preserve"> adresine bakılabilir. </w:t>
            </w:r>
          </w:p>
        </w:tc>
      </w:tr>
      <w:tr w:rsidR="00BF0C21" w:rsidTr="008C1AAD">
        <w:trPr>
          <w:jc w:val="center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C21" w:rsidRDefault="00BF0C21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C21" w:rsidRDefault="00BF0C21">
            <w:pPr>
              <w:spacing w:after="0"/>
              <w:ind w:right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C21" w:rsidRDefault="00BF0C21">
            <w:pPr>
              <w:spacing w:after="0"/>
              <w:ind w:right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C21" w:rsidRDefault="00BF0C21">
            <w:pPr>
              <w:spacing w:after="0"/>
              <w:ind w:right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C21" w:rsidRDefault="00BF0C21">
            <w:pPr>
              <w:spacing w:after="0"/>
              <w:ind w:right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C21" w:rsidRDefault="00BF0C21">
            <w:pPr>
              <w:spacing w:after="0"/>
              <w:ind w:right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C21" w:rsidRDefault="00BF0C21">
            <w:pPr>
              <w:spacing w:after="0"/>
              <w:ind w:right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BF0C21" w:rsidRDefault="00BF0C21" w:rsidP="00BF0C21">
      <w:pPr>
        <w:spacing w:after="160" w:line="256" w:lineRule="auto"/>
        <w:ind w:right="0"/>
        <w:rPr>
          <w:color w:val="000000" w:themeColor="text1"/>
        </w:rPr>
      </w:pPr>
    </w:p>
    <w:p w:rsidR="00CE7204" w:rsidRDefault="00CE7204"/>
    <w:sectPr w:rsidR="00C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1361"/>
    <w:multiLevelType w:val="hybridMultilevel"/>
    <w:tmpl w:val="2D544344"/>
    <w:lvl w:ilvl="0" w:tplc="EBA26664">
      <w:start w:val="1"/>
      <w:numFmt w:val="bullet"/>
      <w:lvlText w:val=""/>
      <w:lvlJc w:val="left"/>
      <w:pPr>
        <w:ind w:left="2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4EEB50C">
      <w:start w:val="1"/>
      <w:numFmt w:val="bullet"/>
      <w:lvlText w:val="o"/>
      <w:lvlJc w:val="left"/>
      <w:pPr>
        <w:ind w:left="1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CFEB320">
      <w:start w:val="1"/>
      <w:numFmt w:val="bullet"/>
      <w:lvlText w:val="▪"/>
      <w:lvlJc w:val="left"/>
      <w:pPr>
        <w:ind w:left="1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F282A56">
      <w:start w:val="1"/>
      <w:numFmt w:val="bullet"/>
      <w:lvlText w:val="•"/>
      <w:lvlJc w:val="left"/>
      <w:pPr>
        <w:ind w:left="2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5FEAA26">
      <w:start w:val="1"/>
      <w:numFmt w:val="bullet"/>
      <w:lvlText w:val="o"/>
      <w:lvlJc w:val="left"/>
      <w:pPr>
        <w:ind w:left="33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EB4501C">
      <w:start w:val="1"/>
      <w:numFmt w:val="bullet"/>
      <w:lvlText w:val="▪"/>
      <w:lvlJc w:val="left"/>
      <w:pPr>
        <w:ind w:left="40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4F28928">
      <w:start w:val="1"/>
      <w:numFmt w:val="bullet"/>
      <w:lvlText w:val="•"/>
      <w:lvlJc w:val="left"/>
      <w:pPr>
        <w:ind w:left="47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15097D8">
      <w:start w:val="1"/>
      <w:numFmt w:val="bullet"/>
      <w:lvlText w:val="o"/>
      <w:lvlJc w:val="left"/>
      <w:pPr>
        <w:ind w:left="54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56C1D16">
      <w:start w:val="1"/>
      <w:numFmt w:val="bullet"/>
      <w:lvlText w:val="▪"/>
      <w:lvlJc w:val="left"/>
      <w:pPr>
        <w:ind w:left="61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F177F5E"/>
    <w:multiLevelType w:val="hybridMultilevel"/>
    <w:tmpl w:val="2CC87BFE"/>
    <w:lvl w:ilvl="0" w:tplc="58BA3262">
      <w:start w:val="1"/>
      <w:numFmt w:val="bullet"/>
      <w:lvlText w:val=""/>
      <w:lvlJc w:val="left"/>
      <w:pPr>
        <w:ind w:left="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7028214">
      <w:start w:val="1"/>
      <w:numFmt w:val="bullet"/>
      <w:lvlText w:val="o"/>
      <w:lvlJc w:val="left"/>
      <w:pPr>
        <w:ind w:left="11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B5A5A22">
      <w:start w:val="1"/>
      <w:numFmt w:val="bullet"/>
      <w:lvlText w:val="▪"/>
      <w:lvlJc w:val="left"/>
      <w:pPr>
        <w:ind w:left="18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EEA47D8">
      <w:start w:val="1"/>
      <w:numFmt w:val="bullet"/>
      <w:lvlText w:val="•"/>
      <w:lvlJc w:val="left"/>
      <w:pPr>
        <w:ind w:left="25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DFAACD8">
      <w:start w:val="1"/>
      <w:numFmt w:val="bullet"/>
      <w:lvlText w:val="o"/>
      <w:lvlJc w:val="left"/>
      <w:pPr>
        <w:ind w:left="330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88610D8">
      <w:start w:val="1"/>
      <w:numFmt w:val="bullet"/>
      <w:lvlText w:val="▪"/>
      <w:lvlJc w:val="left"/>
      <w:pPr>
        <w:ind w:left="40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6628CFE">
      <w:start w:val="1"/>
      <w:numFmt w:val="bullet"/>
      <w:lvlText w:val="•"/>
      <w:lvlJc w:val="left"/>
      <w:pPr>
        <w:ind w:left="47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AD85668">
      <w:start w:val="1"/>
      <w:numFmt w:val="bullet"/>
      <w:lvlText w:val="o"/>
      <w:lvlJc w:val="left"/>
      <w:pPr>
        <w:ind w:left="54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1104D26">
      <w:start w:val="1"/>
      <w:numFmt w:val="bullet"/>
      <w:lvlText w:val="▪"/>
      <w:lvlJc w:val="left"/>
      <w:pPr>
        <w:ind w:left="61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E146FD4"/>
    <w:multiLevelType w:val="hybridMultilevel"/>
    <w:tmpl w:val="DFD0A96C"/>
    <w:lvl w:ilvl="0" w:tplc="F9BADFA8">
      <w:start w:val="1"/>
      <w:numFmt w:val="bullet"/>
      <w:lvlText w:val=""/>
      <w:lvlJc w:val="left"/>
      <w:pPr>
        <w:ind w:left="50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EE01A8F"/>
    <w:multiLevelType w:val="hybridMultilevel"/>
    <w:tmpl w:val="3B849B14"/>
    <w:lvl w:ilvl="0" w:tplc="D49E5834">
      <w:start w:val="1"/>
      <w:numFmt w:val="bullet"/>
      <w:lvlText w:val=""/>
      <w:lvlJc w:val="left"/>
      <w:pPr>
        <w:ind w:left="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4BA1180">
      <w:start w:val="1"/>
      <w:numFmt w:val="bullet"/>
      <w:lvlText w:val="o"/>
      <w:lvlJc w:val="left"/>
      <w:pPr>
        <w:ind w:left="115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DAA74D4">
      <w:start w:val="1"/>
      <w:numFmt w:val="bullet"/>
      <w:lvlText w:val="▪"/>
      <w:lvlJc w:val="left"/>
      <w:pPr>
        <w:ind w:left="187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8002F86">
      <w:start w:val="1"/>
      <w:numFmt w:val="bullet"/>
      <w:lvlText w:val="•"/>
      <w:lvlJc w:val="left"/>
      <w:pPr>
        <w:ind w:left="259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C388E40">
      <w:start w:val="1"/>
      <w:numFmt w:val="bullet"/>
      <w:lvlText w:val="o"/>
      <w:lvlJc w:val="left"/>
      <w:pPr>
        <w:ind w:left="331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A4A825A">
      <w:start w:val="1"/>
      <w:numFmt w:val="bullet"/>
      <w:lvlText w:val="▪"/>
      <w:lvlJc w:val="left"/>
      <w:pPr>
        <w:ind w:left="403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CE7234">
      <w:start w:val="1"/>
      <w:numFmt w:val="bullet"/>
      <w:lvlText w:val="•"/>
      <w:lvlJc w:val="left"/>
      <w:pPr>
        <w:ind w:left="475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8B0E822">
      <w:start w:val="1"/>
      <w:numFmt w:val="bullet"/>
      <w:lvlText w:val="o"/>
      <w:lvlJc w:val="left"/>
      <w:pPr>
        <w:ind w:left="547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402C280">
      <w:start w:val="1"/>
      <w:numFmt w:val="bullet"/>
      <w:lvlText w:val="▪"/>
      <w:lvlJc w:val="left"/>
      <w:pPr>
        <w:ind w:left="619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D777284"/>
    <w:multiLevelType w:val="hybridMultilevel"/>
    <w:tmpl w:val="EA101CC4"/>
    <w:lvl w:ilvl="0" w:tplc="F9BADFA8">
      <w:start w:val="1"/>
      <w:numFmt w:val="bullet"/>
      <w:lvlText w:val=""/>
      <w:lvlJc w:val="left"/>
      <w:pPr>
        <w:ind w:left="35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134D958">
      <w:start w:val="1"/>
      <w:numFmt w:val="bullet"/>
      <w:lvlText w:val="o"/>
      <w:lvlJc w:val="left"/>
      <w:pPr>
        <w:ind w:left="1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C40B052">
      <w:start w:val="1"/>
      <w:numFmt w:val="bullet"/>
      <w:lvlText w:val="▪"/>
      <w:lvlJc w:val="left"/>
      <w:pPr>
        <w:ind w:left="1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D761316">
      <w:start w:val="1"/>
      <w:numFmt w:val="bullet"/>
      <w:lvlText w:val="•"/>
      <w:lvlJc w:val="left"/>
      <w:pPr>
        <w:ind w:left="2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C94A5FC">
      <w:start w:val="1"/>
      <w:numFmt w:val="bullet"/>
      <w:lvlText w:val="o"/>
      <w:lvlJc w:val="left"/>
      <w:pPr>
        <w:ind w:left="33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85039CA">
      <w:start w:val="1"/>
      <w:numFmt w:val="bullet"/>
      <w:lvlText w:val="▪"/>
      <w:lvlJc w:val="left"/>
      <w:pPr>
        <w:ind w:left="40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C1C7BC0">
      <w:start w:val="1"/>
      <w:numFmt w:val="bullet"/>
      <w:lvlText w:val="•"/>
      <w:lvlJc w:val="left"/>
      <w:pPr>
        <w:ind w:left="47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C08F5A4">
      <w:start w:val="1"/>
      <w:numFmt w:val="bullet"/>
      <w:lvlText w:val="o"/>
      <w:lvlJc w:val="left"/>
      <w:pPr>
        <w:ind w:left="54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67ABC9E">
      <w:start w:val="1"/>
      <w:numFmt w:val="bullet"/>
      <w:lvlText w:val="▪"/>
      <w:lvlJc w:val="left"/>
      <w:pPr>
        <w:ind w:left="61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609B6635"/>
    <w:multiLevelType w:val="hybridMultilevel"/>
    <w:tmpl w:val="9BAA4982"/>
    <w:lvl w:ilvl="0" w:tplc="F9BADFA8">
      <w:start w:val="1"/>
      <w:numFmt w:val="bullet"/>
      <w:lvlText w:val=""/>
      <w:lvlJc w:val="left"/>
      <w:pPr>
        <w:ind w:left="219" w:firstLine="0"/>
      </w:pPr>
      <w:rPr>
        <w:rFonts w:ascii="Wingdings" w:eastAsia="Wingdings" w:hAnsi="Wingdings" w:cs="Wingdings"/>
        <w:b w:val="0"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936A1DC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AA414C6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1465864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502390A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9383EF8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034727C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FE8E49C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1383A10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21"/>
    <w:rsid w:val="000E5165"/>
    <w:rsid w:val="002C35CE"/>
    <w:rsid w:val="00441FB8"/>
    <w:rsid w:val="008C1AAD"/>
    <w:rsid w:val="00B11FD6"/>
    <w:rsid w:val="00BF0C21"/>
    <w:rsid w:val="00CE7204"/>
    <w:rsid w:val="00D166AB"/>
    <w:rsid w:val="00F1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6F04"/>
  <w15:chartTrackingRefBased/>
  <w15:docId w15:val="{29A3817F-FF74-457B-9214-ABA99F4D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C21"/>
    <w:pPr>
      <w:spacing w:after="120" w:line="240" w:lineRule="auto"/>
      <w:ind w:right="-17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F0C21"/>
    <w:rPr>
      <w:color w:val="0000FF"/>
      <w:u w:val="single"/>
    </w:rPr>
  </w:style>
  <w:style w:type="paragraph" w:styleId="ListeParagraf">
    <w:name w:val="List Paragraph"/>
    <w:basedOn w:val="Normal"/>
    <w:qFormat/>
    <w:rsid w:val="00BF0C21"/>
    <w:pPr>
      <w:ind w:left="720"/>
      <w:contextualSpacing/>
    </w:pPr>
  </w:style>
  <w:style w:type="table" w:customStyle="1" w:styleId="TableGrid">
    <w:name w:val="TableGrid"/>
    <w:rsid w:val="00BF0C2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uzikibinbursu.yok.gov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kuman.osym.gov.tr/pdfdokuman/2014/GENEL/YabanciDilSinavlariEsdegerlikleri1402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kuman.osym.gov.tr/pdfdokuman/2014/GENEL/YabanciDilSinavlariEsdegerlikleri140214.pdf" TargetMode="External"/><Relationship Id="rId5" Type="http://schemas.openxmlformats.org/officeDocument/2006/relationships/hyperlink" Target="http://dokuman.osym.gov.tr/pdfdokuman/2014/GENEL/YabanciDilSinavlariEsdegerlikleri140214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EMİNE BEKTAŞ</dc:creator>
  <cp:keywords/>
  <dc:description/>
  <cp:lastModifiedBy>EMİNE BEKTAŞ</cp:lastModifiedBy>
  <cp:revision>8</cp:revision>
  <dcterms:created xsi:type="dcterms:W3CDTF">2019-08-06T10:45:00Z</dcterms:created>
  <dcterms:modified xsi:type="dcterms:W3CDTF">2019-08-08T07:48:00Z</dcterms:modified>
</cp:coreProperties>
</file>