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EA516B">
        <w:rPr>
          <w:rFonts w:ascii="Times-Roman" w:hAnsi="Times-Roman"/>
          <w:b/>
          <w:color w:val="131413"/>
          <w:sz w:val="24"/>
          <w:szCs w:val="24"/>
          <w:lang w:val="en-US"/>
        </w:rPr>
        <w:t>Modeling Soil Carbon Dynamics</w:t>
      </w:r>
    </w:p>
    <w:p w:rsidR="00EA516B" w:rsidRP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EA516B" w:rsidRDefault="00EA516B" w:rsidP="00EA516B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EA516B">
        <w:rPr>
          <w:rFonts w:ascii="Times-Roman" w:hAnsi="Times-Roman"/>
          <w:color w:val="131413"/>
          <w:sz w:val="24"/>
          <w:szCs w:val="24"/>
          <w:lang w:val="en-US"/>
        </w:rPr>
        <w:t>Many SOC models have been created for agricult</w:t>
      </w:r>
      <w:r>
        <w:rPr>
          <w:rFonts w:ascii="Times-Roman" w:hAnsi="Times-Roman"/>
          <w:color w:val="131413"/>
          <w:sz w:val="24"/>
          <w:szCs w:val="24"/>
          <w:lang w:val="en-US"/>
        </w:rPr>
        <w:t>ural systems, and may be modifi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ed to simulate forested systems, 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order to accommodate important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differences in management, disturbance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regime,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vegetation, and bio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ta. To date there has been only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one published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model comparison for forest SOC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dynamics. Pelto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niemi et al. (2007) review and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compare six p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rocess-based, multiple-SOC-pool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models of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forest SOC dynamics. The review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includes an exten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sive comparison of model inputs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and modeled pr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ocesses. More work is needed to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assess the accurac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 of forest soil carbon models,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and to adapt them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or develop new ones for diverse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biomes. Critically,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very few countries and regions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have published long-term 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oil carbon datasets with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the ancillary data 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eeded to verify model accuracy,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and there is a total lack of such inventories for tropical regions. Most soil carbon process models do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not deal explicitly wi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th peatlands, severely limiting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their applicability 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some boreal regions. Wetlands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versions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of the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RothC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ROMUL models are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expected in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the near future, and Forest-DNDC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includes a wetla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nd component (Peltoniemi et al.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2007</w:t>
      </w:r>
      <w:r>
        <w:rPr>
          <w:rFonts w:ascii="Times-Roman" w:hAnsi="Times-Roman"/>
          <w:color w:val="131413"/>
          <w:sz w:val="24"/>
          <w:szCs w:val="24"/>
          <w:lang w:val="en-US"/>
        </w:rPr>
        <w:t>)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. The move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toward process-based models of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SOC dynamics is hindered by poor understand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ing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of the different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mechanisms of sequestration of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diverse classes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organic biomolecules in soils.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Model soil ca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rbon pools must be derived from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functional classes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of compounds (which must first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be characterized) with similar sequestration mechanisms, rather than from the most easily differentiated classes of SOC based </w:t>
      </w:r>
      <w:proofErr w:type="spell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onin</w:t>
      </w:r>
      <w:proofErr w:type="spellEnd"/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 situ measurement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techniques or fractionation (</w:t>
      </w:r>
      <w:proofErr w:type="spell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Lutzow</w:t>
      </w:r>
      <w:proofErr w:type="spellEnd"/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 et al.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2006). </w:t>
      </w:r>
    </w:p>
    <w:p w:rsidR="002A7C23" w:rsidRPr="000A12EC" w:rsidRDefault="00EA516B" w:rsidP="00EA516B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EA516B">
        <w:rPr>
          <w:rFonts w:ascii="Times-Roman" w:hAnsi="Times-Roman"/>
          <w:color w:val="131413"/>
          <w:sz w:val="24"/>
          <w:szCs w:val="24"/>
          <w:lang w:val="en-US"/>
        </w:rPr>
        <w:t>Empirical models must be careful to parameterize at the same time step as the output (</w:t>
      </w:r>
      <w:proofErr w:type="spell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Janssens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and </w:t>
      </w:r>
      <w:proofErr w:type="spell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Pilegaard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2003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) .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The concentration of labile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carbon, its rapid tu</w:t>
      </w:r>
      <w:r>
        <w:rPr>
          <w:rFonts w:ascii="Times-Roman" w:hAnsi="Times-Roman"/>
          <w:color w:val="131413"/>
          <w:sz w:val="24"/>
          <w:szCs w:val="24"/>
          <w:lang w:val="en-US"/>
        </w:rPr>
        <w:t>rnover, and the resultant large CO2 effl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ux </w:t>
      </w:r>
      <w:bookmarkStart w:id="0" w:name="_GoBack"/>
      <w:bookmarkEnd w:id="0"/>
      <w:r w:rsidRPr="00EA516B">
        <w:rPr>
          <w:rFonts w:ascii="Times-Roman" w:hAnsi="Times-Roman"/>
          <w:color w:val="131413"/>
          <w:sz w:val="24"/>
          <w:szCs w:val="24"/>
          <w:lang w:val="en-US"/>
        </w:rPr>
        <w:t>can obscure the sensitivity of heterotrophic respiration to soil temperature change.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Care should be tak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en to control for labile carbon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concen</w:t>
      </w:r>
      <w:r>
        <w:rPr>
          <w:rFonts w:ascii="Times-Roman" w:hAnsi="Times-Roman"/>
          <w:color w:val="131413"/>
          <w:sz w:val="24"/>
          <w:szCs w:val="24"/>
          <w:lang w:val="en-US"/>
        </w:rPr>
        <w:t>trations when extrapolating fi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eld measurements of bulk soil respiration to global change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A516B">
        <w:rPr>
          <w:rFonts w:ascii="Times-Roman" w:hAnsi="Times-Roman"/>
          <w:color w:val="131413"/>
          <w:sz w:val="24"/>
          <w:szCs w:val="24"/>
          <w:lang w:val="en-US"/>
        </w:rPr>
        <w:t>scenarios (</w:t>
      </w:r>
      <w:proofErr w:type="spell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Gu</w:t>
      </w:r>
      <w:proofErr w:type="spellEnd"/>
      <w:r w:rsidRPr="00EA516B">
        <w:rPr>
          <w:rFonts w:ascii="Times-Roman" w:hAnsi="Times-Roman"/>
          <w:color w:val="131413"/>
          <w:sz w:val="24"/>
          <w:szCs w:val="24"/>
          <w:lang w:val="en-US"/>
        </w:rPr>
        <w:t xml:space="preserve"> et al.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2004</w:t>
      </w:r>
      <w:proofErr w:type="gramStart"/>
      <w:r w:rsidRPr="00EA516B">
        <w:rPr>
          <w:rFonts w:ascii="Times-Roman" w:hAnsi="Times-Roman"/>
          <w:color w:val="131413"/>
          <w:sz w:val="24"/>
          <w:szCs w:val="24"/>
          <w:lang w:val="en-US"/>
        </w:rPr>
        <w:t>) .</w:t>
      </w:r>
      <w:proofErr w:type="gramEnd"/>
    </w:p>
    <w:sectPr w:rsidR="002A7C23" w:rsidRPr="000A1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A12EC"/>
    <w:rsid w:val="000F3180"/>
    <w:rsid w:val="0010679A"/>
    <w:rsid w:val="002A7C23"/>
    <w:rsid w:val="003101CA"/>
    <w:rsid w:val="003B25D1"/>
    <w:rsid w:val="004375FA"/>
    <w:rsid w:val="0067617A"/>
    <w:rsid w:val="007043E7"/>
    <w:rsid w:val="00796EC7"/>
    <w:rsid w:val="007C3C85"/>
    <w:rsid w:val="00857EA9"/>
    <w:rsid w:val="008D303A"/>
    <w:rsid w:val="00A85859"/>
    <w:rsid w:val="00B84CC3"/>
    <w:rsid w:val="00C773A8"/>
    <w:rsid w:val="00D438B9"/>
    <w:rsid w:val="00DA0099"/>
    <w:rsid w:val="00DC1575"/>
    <w:rsid w:val="00E75017"/>
    <w:rsid w:val="00EA516B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BB656-3E1E-4025-AB8F-3AB40B4D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2016-04-14T22:24:00Z</dcterms:created>
  <dcterms:modified xsi:type="dcterms:W3CDTF">2016-04-14T22:27:00Z</dcterms:modified>
</cp:coreProperties>
</file>