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65"/>
        <w:tblW w:w="9118" w:type="dxa"/>
        <w:tblLook w:val="04A0" w:firstRow="1" w:lastRow="0" w:firstColumn="1" w:lastColumn="0" w:noHBand="0" w:noVBand="1"/>
      </w:tblPr>
      <w:tblGrid>
        <w:gridCol w:w="4815"/>
        <w:gridCol w:w="1075"/>
        <w:gridCol w:w="1076"/>
        <w:gridCol w:w="1076"/>
        <w:gridCol w:w="1076"/>
      </w:tblGrid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Kriterler</w:t>
            </w:r>
          </w:p>
        </w:tc>
        <w:tc>
          <w:tcPr>
            <w:tcW w:w="1075" w:type="dxa"/>
          </w:tcPr>
          <w:p w:rsidR="009A2EC3" w:rsidRPr="009A2EC3" w:rsidRDefault="009A2EC3" w:rsidP="009A2EC3">
            <w:r w:rsidRPr="009A2EC3">
              <w:t>Pekiyi</w:t>
            </w:r>
          </w:p>
        </w:tc>
        <w:tc>
          <w:tcPr>
            <w:tcW w:w="1076" w:type="dxa"/>
          </w:tcPr>
          <w:p w:rsidR="009A2EC3" w:rsidRPr="009A2EC3" w:rsidRDefault="009A2EC3" w:rsidP="009A2EC3">
            <w:r w:rsidRPr="009A2EC3">
              <w:t>İyi</w:t>
            </w:r>
          </w:p>
        </w:tc>
        <w:tc>
          <w:tcPr>
            <w:tcW w:w="1076" w:type="dxa"/>
          </w:tcPr>
          <w:p w:rsidR="009A2EC3" w:rsidRPr="009A2EC3" w:rsidRDefault="009A2EC3" w:rsidP="009A2EC3">
            <w:r w:rsidRPr="009A2EC3">
              <w:t>Orta</w:t>
            </w:r>
          </w:p>
        </w:tc>
        <w:tc>
          <w:tcPr>
            <w:tcW w:w="1076" w:type="dxa"/>
          </w:tcPr>
          <w:p w:rsidR="009A2EC3" w:rsidRPr="009A2EC3" w:rsidRDefault="009A2EC3" w:rsidP="009A2EC3">
            <w:r w:rsidRPr="009A2EC3">
              <w:t>Zayıf</w:t>
            </w:r>
          </w:p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Yükseköğretim kanununun 4</w:t>
            </w:r>
            <w:r>
              <w:t>.</w:t>
            </w:r>
            <w:r w:rsidRPr="009A2EC3">
              <w:t xml:space="preserve"> ve 5. maddelerinde belirtilen amaç ve ilkeleri gerçekleştirmedeki tutumu ve uyumu.</w:t>
            </w:r>
          </w:p>
        </w:tc>
        <w:tc>
          <w:tcPr>
            <w:tcW w:w="1075" w:type="dxa"/>
          </w:tcPr>
          <w:p w:rsidR="009A2EC3" w:rsidRPr="009A2EC3" w:rsidRDefault="009A2EC3" w:rsidP="009A2EC3">
            <w:bookmarkStart w:id="0" w:name="_GoBack"/>
            <w:bookmarkEnd w:id="0"/>
          </w:p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Öğretim, araştırma ve uygulama yeteneği,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Yabancı Dil Bilgisi,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Öğrencileri değerlendirme ve yetiştirmedeki başarısı,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Takip, denetim ve örnek olma kabiliyeti,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Planlama, organizasyon ve koordinasyon kabiliyeti,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Disipline riayeti,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İnsan haklarına saygısı, kişi haklarına saygı ve insan onuru ile bağdaşmayan davranışlar sergileme eğilimi,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Amirlerine ve arkadaşlarına karşı tutumu,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Çalışkanlık ve dürüstlüğü,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Görevini yerine getirirken, dil, ırk, cins, siyasi düşünce, felsefi inanç, din, mezhep ayrılıklarından etkilenmeme.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Mesleki bilgisi ve yaptığı aşamalar,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Tarafsızlığı ve sorumluluk duygusu,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Lisans, yüksek lisans ve doktora aşamalarında öğrenci yetiştirmedeki başarısı,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Temsil ve müzakere yeteneği,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Çalıştığı kurumun menfaatlerini korumada gösterdiği itina ve hassasiyet,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RPr="009A2EC3" w:rsidTr="009A2EC3">
        <w:tc>
          <w:tcPr>
            <w:tcW w:w="4815" w:type="dxa"/>
          </w:tcPr>
          <w:p w:rsidR="009A2EC3" w:rsidRPr="009A2EC3" w:rsidRDefault="009A2EC3" w:rsidP="009A2EC3">
            <w:r w:rsidRPr="009A2EC3">
              <w:t>Yasa, yönetmelik, genelge, iç tamimlere uyma ve uygulama yeteneği,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  <w:tr w:rsidR="009A2EC3" w:rsidTr="009A2EC3">
        <w:tc>
          <w:tcPr>
            <w:tcW w:w="4815" w:type="dxa"/>
          </w:tcPr>
          <w:p w:rsidR="009A2EC3" w:rsidRDefault="009A2EC3" w:rsidP="009A2EC3">
            <w:r w:rsidRPr="009A2EC3">
              <w:t>İdari görevleri</w:t>
            </w:r>
          </w:p>
        </w:tc>
        <w:tc>
          <w:tcPr>
            <w:tcW w:w="1075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  <w:tc>
          <w:tcPr>
            <w:tcW w:w="1076" w:type="dxa"/>
          </w:tcPr>
          <w:p w:rsidR="009A2EC3" w:rsidRPr="009A2EC3" w:rsidRDefault="009A2EC3" w:rsidP="009A2EC3"/>
        </w:tc>
      </w:tr>
    </w:tbl>
    <w:p w:rsidR="00840E73" w:rsidRPr="009A2EC3" w:rsidRDefault="009A2EC3" w:rsidP="009A2EC3">
      <w:pPr>
        <w:jc w:val="center"/>
        <w:rPr>
          <w:rFonts w:ascii="Arial" w:hAnsi="Arial" w:cs="Arial"/>
          <w:b/>
          <w:color w:val="0070C0"/>
        </w:rPr>
      </w:pPr>
      <w:r w:rsidRPr="009A2EC3">
        <w:rPr>
          <w:rFonts w:ascii="Arial" w:hAnsi="Arial" w:cs="Arial"/>
          <w:b/>
          <w:color w:val="0070C0"/>
        </w:rPr>
        <w:t>OF TEKNOLOJİ FAKÜLTESİ</w:t>
      </w:r>
    </w:p>
    <w:p w:rsidR="009A2EC3" w:rsidRDefault="009A2EC3" w:rsidP="009A2EC3">
      <w:pPr>
        <w:jc w:val="center"/>
        <w:rPr>
          <w:rFonts w:ascii="Arial" w:hAnsi="Arial" w:cs="Arial"/>
          <w:b/>
          <w:color w:val="0070C0"/>
        </w:rPr>
      </w:pPr>
      <w:r w:rsidRPr="009A2EC3">
        <w:rPr>
          <w:rFonts w:ascii="Arial" w:hAnsi="Arial" w:cs="Arial"/>
          <w:b/>
          <w:color w:val="0070C0"/>
        </w:rPr>
        <w:t>AKADEMİK PERSONEL PERFORMANS ÖLÇME KRİTERLERİ</w:t>
      </w:r>
    </w:p>
    <w:p w:rsidR="009A2EC3" w:rsidRPr="009A2EC3" w:rsidRDefault="009A2EC3" w:rsidP="009A2EC3">
      <w:pPr>
        <w:tabs>
          <w:tab w:val="left" w:pos="210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A2EC3" w:rsidRPr="009A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7"/>
    <w:rsid w:val="00145907"/>
    <w:rsid w:val="0050637A"/>
    <w:rsid w:val="009A2EC3"/>
    <w:rsid w:val="00D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83ED2"/>
  <w15:chartTrackingRefBased/>
  <w15:docId w15:val="{A9569BB5-1BF2-4C1D-BF73-44BFE69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NouS/TncTR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2021-09-24T10:55:00Z</dcterms:created>
  <dcterms:modified xsi:type="dcterms:W3CDTF">2021-09-24T10:58:00Z</dcterms:modified>
</cp:coreProperties>
</file>