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6E7F" w14:textId="77777777" w:rsidR="00AE01EE" w:rsidRDefault="00AE01EE" w:rsidP="001F3FC6">
      <w:pPr>
        <w:spacing w:after="0" w:line="240" w:lineRule="auto"/>
        <w:rPr>
          <w:rFonts w:ascii="Avenir Next LT Pro" w:hAnsi="Avenir Next LT Pro"/>
          <w:i/>
          <w:iCs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Spec="righ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1899"/>
        <w:gridCol w:w="99"/>
        <w:gridCol w:w="1487"/>
        <w:gridCol w:w="326"/>
        <w:gridCol w:w="326"/>
        <w:gridCol w:w="330"/>
        <w:gridCol w:w="326"/>
        <w:gridCol w:w="328"/>
        <w:gridCol w:w="328"/>
        <w:gridCol w:w="326"/>
        <w:gridCol w:w="330"/>
        <w:gridCol w:w="56"/>
        <w:gridCol w:w="275"/>
        <w:gridCol w:w="330"/>
        <w:gridCol w:w="343"/>
        <w:gridCol w:w="380"/>
        <w:gridCol w:w="369"/>
        <w:gridCol w:w="371"/>
        <w:gridCol w:w="371"/>
        <w:gridCol w:w="371"/>
        <w:gridCol w:w="352"/>
        <w:gridCol w:w="354"/>
        <w:gridCol w:w="354"/>
        <w:gridCol w:w="292"/>
      </w:tblGrid>
      <w:tr w:rsidR="00624A43" w:rsidRPr="00691B09" w14:paraId="56512C83" w14:textId="77777777" w:rsidTr="001C08A8">
        <w:trPr>
          <w:trHeight w:val="1798"/>
        </w:trPr>
        <w:tc>
          <w:tcPr>
            <w:tcW w:w="107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A60D" w14:textId="77777777" w:rsidR="00CB69FE" w:rsidRPr="009D14E2" w:rsidRDefault="00CB69FE" w:rsidP="001A1AB9">
            <w:pPr>
              <w:jc w:val="center"/>
              <w:rPr>
                <w:rFonts w:ascii="Avenir Next LT Pro" w:hAnsi="Avenir Next LT Pro"/>
              </w:rPr>
            </w:pPr>
            <w:r w:rsidRPr="00691B09">
              <w:rPr>
                <w:rFonts w:ascii="Avenir Next LT Pro" w:hAnsi="Avenir Next LT Pro"/>
                <w:noProof/>
                <w:lang w:eastAsia="tr-TR"/>
              </w:rPr>
              <w:drawing>
                <wp:inline distT="0" distB="0" distL="0" distR="0" wp14:anchorId="5694DC18" wp14:editId="27CC6946">
                  <wp:extent cx="1152525" cy="548081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86" t="29335" r="18640" b="28921"/>
                          <a:stretch/>
                        </pic:blipFill>
                        <pic:spPr bwMode="auto">
                          <a:xfrm>
                            <a:off x="0" y="0"/>
                            <a:ext cx="1180194" cy="56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7" w:type="pct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8D0D04" w14:textId="77777777" w:rsidR="006C6C7E" w:rsidRDefault="006C6C7E" w:rsidP="001A1AB9">
            <w:pPr>
              <w:jc w:val="center"/>
              <w:rPr>
                <w:rFonts w:ascii="Avenir Next LT Pro" w:hAnsi="Avenir Next LT Pro" w:cs="Times New Roman"/>
              </w:rPr>
            </w:pPr>
          </w:p>
          <w:p w14:paraId="2378B62E" w14:textId="77777777" w:rsidR="006C6C7E" w:rsidRPr="00CF3B26" w:rsidRDefault="00CB69FE" w:rsidP="001A1AB9">
            <w:pPr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CF3B26">
              <w:rPr>
                <w:rFonts w:ascii="Avenir Next LT Pro" w:hAnsi="Avenir Next LT Pro" w:cs="Times New Roman"/>
                <w:b/>
                <w:bCs/>
              </w:rPr>
              <w:t xml:space="preserve">KARADENİZ TEKNİK ÜNİVERİTESİ </w:t>
            </w:r>
          </w:p>
          <w:p w14:paraId="77670714" w14:textId="4068CCE4" w:rsidR="00CB69FE" w:rsidRPr="00CF3B26" w:rsidRDefault="00FD63FE" w:rsidP="001A1AB9">
            <w:pPr>
              <w:jc w:val="center"/>
              <w:rPr>
                <w:rFonts w:ascii="Avenir Next LT Pro" w:hAnsi="Avenir Next LT Pro" w:cs="Times New Roman"/>
                <w:b/>
                <w:bCs/>
              </w:rPr>
            </w:pPr>
            <w:r w:rsidRPr="00CF3B26">
              <w:rPr>
                <w:rFonts w:ascii="Avenir Next LT Pro" w:hAnsi="Avenir Next LT Pro" w:cs="Times New Roman"/>
                <w:b/>
                <w:bCs/>
              </w:rPr>
              <w:t>OF TEKNOLOJİ</w:t>
            </w:r>
            <w:r w:rsidR="00CB69FE" w:rsidRPr="00CF3B26">
              <w:rPr>
                <w:rFonts w:ascii="Avenir Next LT Pro" w:hAnsi="Avenir Next LT Pro" w:cs="Times New Roman"/>
                <w:b/>
                <w:bCs/>
              </w:rPr>
              <w:t xml:space="preserve"> FAKÜLTESİ</w:t>
            </w:r>
            <w:r w:rsidR="00CF3B26">
              <w:rPr>
                <w:rFonts w:ascii="Avenir Next LT Pro" w:hAnsi="Avenir Next LT Pro" w:cs="Times New Roman"/>
                <w:b/>
                <w:bCs/>
              </w:rPr>
              <w:t xml:space="preserve"> </w:t>
            </w:r>
            <w:r w:rsidR="00CB69FE" w:rsidRPr="00CF3B26">
              <w:rPr>
                <w:rFonts w:ascii="Avenir Next LT Pro" w:hAnsi="Avenir Next LT Pro" w:cs="Times New Roman"/>
                <w:b/>
                <w:bCs/>
              </w:rPr>
              <w:t>İNŞAAT MÜHENDİSLİĞİ BÖLÜMÜ</w:t>
            </w:r>
          </w:p>
          <w:p w14:paraId="1A877C00" w14:textId="4EB0A43E" w:rsidR="00DC2FD7" w:rsidRDefault="00FD63FE" w:rsidP="001A1AB9">
            <w:pPr>
              <w:spacing w:before="240"/>
              <w:jc w:val="center"/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O</w:t>
            </w:r>
            <w:r w:rsidR="00DC2FD7">
              <w:rPr>
                <w:rFonts w:ascii="Avenir Next LT Pro" w:hAnsi="Avenir Next LT Pro" w:cs="Times New Roman"/>
                <w:b/>
              </w:rPr>
              <w:t xml:space="preserve">INS4000 BİTİRME </w:t>
            </w:r>
            <w:r w:rsidR="00C02BB6">
              <w:rPr>
                <w:rFonts w:ascii="Avenir Next LT Pro" w:hAnsi="Avenir Next LT Pro" w:cs="Times New Roman"/>
                <w:b/>
              </w:rPr>
              <w:t xml:space="preserve">ÇALIŞMASI </w:t>
            </w:r>
            <w:r>
              <w:rPr>
                <w:rFonts w:ascii="Avenir Next LT Pro" w:hAnsi="Avenir Next LT Pro" w:cs="Times New Roman"/>
                <w:b/>
              </w:rPr>
              <w:t>DERSİ</w:t>
            </w:r>
          </w:p>
          <w:p w14:paraId="00B4E614" w14:textId="36EB45FD" w:rsidR="00F859E0" w:rsidRPr="00D14931" w:rsidRDefault="00CB69FE" w:rsidP="001A1AB9">
            <w:pPr>
              <w:jc w:val="center"/>
              <w:rPr>
                <w:rFonts w:ascii="Avenir Next LT Pro" w:hAnsi="Avenir Next LT Pro" w:cs="Times New Roman"/>
                <w:bCs/>
              </w:rPr>
            </w:pPr>
            <w:r w:rsidRPr="00D14931">
              <w:rPr>
                <w:rFonts w:ascii="Avenir Next LT Pro" w:hAnsi="Avenir Next LT Pro" w:cs="Times New Roman"/>
                <w:bCs/>
              </w:rPr>
              <w:t>JÜRİ DEĞERLENDİRME FORMU</w:t>
            </w:r>
            <w:r w:rsidR="00F859E0" w:rsidRPr="00D14931">
              <w:rPr>
                <w:rFonts w:ascii="Avenir Next LT Pro" w:hAnsi="Avenir Next LT Pro" w:cs="Times New Roman"/>
                <w:bCs/>
              </w:rPr>
              <w:t xml:space="preserve"> (2025/2026 Bahar Yarıyılı)</w:t>
            </w:r>
          </w:p>
          <w:p w14:paraId="4687799C" w14:textId="5E21F4D5" w:rsidR="006324BD" w:rsidRPr="00BE1313" w:rsidRDefault="006324BD" w:rsidP="001A1AB9">
            <w:pPr>
              <w:jc w:val="center"/>
              <w:rPr>
                <w:rFonts w:ascii="Avenir Next LT Pro" w:hAnsi="Avenir Next LT Pro" w:cs="Times New Roman"/>
                <w:b/>
                <w:sz w:val="6"/>
                <w:szCs w:val="6"/>
              </w:rPr>
            </w:pPr>
          </w:p>
        </w:tc>
      </w:tr>
      <w:tr w:rsidR="00CC06B1" w:rsidRPr="00691B09" w14:paraId="3BEDF90D" w14:textId="77777777" w:rsidTr="001A1AB9">
        <w:trPr>
          <w:trHeight w:val="681"/>
        </w:trPr>
        <w:tc>
          <w:tcPr>
            <w:tcW w:w="5000" w:type="pct"/>
            <w:gridSpan w:val="2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63061A" w14:textId="75B74DA9" w:rsidR="00CC06B1" w:rsidRPr="00A57A56" w:rsidRDefault="00CC06B1" w:rsidP="001A1AB9">
            <w:pPr>
              <w:rPr>
                <w:rFonts w:ascii="Avenir Next LT Pro" w:hAnsi="Avenir Next LT Pro" w:cs="Times New Roman"/>
                <w:bCs/>
              </w:rPr>
            </w:pPr>
            <w:r w:rsidRPr="009D14E2">
              <w:rPr>
                <w:rFonts w:ascii="Avenir Next LT Pro" w:hAnsi="Avenir Next LT Pro" w:cs="Times New Roman"/>
                <w:b/>
              </w:rPr>
              <w:t>Proje Adı</w:t>
            </w:r>
            <w:r>
              <w:rPr>
                <w:rFonts w:ascii="Avenir Next LT Pro" w:hAnsi="Avenir Next LT Pro" w:cs="Times New Roman"/>
                <w:b/>
              </w:rPr>
              <w:t xml:space="preserve">: </w:t>
            </w:r>
          </w:p>
        </w:tc>
      </w:tr>
      <w:tr w:rsidR="001A1AB9" w:rsidRPr="00D522E3" w14:paraId="698AE7AC" w14:textId="52042D4C" w:rsidTr="00A34B5E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188" w:type="pct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6E397CB" w14:textId="77777777" w:rsidR="00AA02A1" w:rsidRPr="00D522E3" w:rsidRDefault="00AA02A1" w:rsidP="00A93F2D">
            <w:pPr>
              <w:ind w:left="113" w:right="113"/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/>
                <w:sz w:val="20"/>
                <w:szCs w:val="20"/>
              </w:rPr>
              <w:t>Grup No</w:t>
            </w:r>
          </w:p>
        </w:tc>
        <w:tc>
          <w:tcPr>
            <w:tcW w:w="931" w:type="pct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75F6B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/>
                <w:sz w:val="20"/>
                <w:szCs w:val="20"/>
              </w:rPr>
              <w:t>Öğrenci No, Adı/Soyadı</w:t>
            </w:r>
          </w:p>
        </w:tc>
        <w:tc>
          <w:tcPr>
            <w:tcW w:w="693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4329E0" w14:textId="79AC1E72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AA02A1">
              <w:rPr>
                <w:rFonts w:ascii="Avenir Next LT Pro" w:hAnsi="Avenir Next LT Pro" w:cs="Times New Roman"/>
                <w:b/>
                <w:sz w:val="20"/>
                <w:szCs w:val="20"/>
              </w:rPr>
              <w:t>Çok Disiplinli Mühendislik Uygulamaları</w:t>
            </w:r>
            <w:r>
              <w:rPr>
                <w:rFonts w:ascii="Avenir Next LT Pro" w:hAnsi="Avenir Next LT Pro" w:cs="Times New Roman"/>
                <w:b/>
                <w:sz w:val="20"/>
                <w:szCs w:val="20"/>
              </w:rPr>
              <w:t xml:space="preserve"> Notu</w:t>
            </w:r>
          </w:p>
        </w:tc>
        <w:tc>
          <w:tcPr>
            <w:tcW w:w="1866" w:type="pct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F297AC" w14:textId="61A2ACD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/>
                <w:sz w:val="20"/>
                <w:szCs w:val="20"/>
              </w:rPr>
              <w:t>Sözlü Sınav</w:t>
            </w:r>
          </w:p>
        </w:tc>
        <w:tc>
          <w:tcPr>
            <w:tcW w:w="1321" w:type="pct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270CE7" w14:textId="689FEE8E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/>
                <w:sz w:val="20"/>
                <w:szCs w:val="20"/>
              </w:rPr>
              <w:t>Sunum</w:t>
            </w:r>
          </w:p>
        </w:tc>
      </w:tr>
      <w:tr w:rsidR="001A1AB9" w:rsidRPr="00D522E3" w14:paraId="2428B937" w14:textId="1CE74402" w:rsidTr="00A34B5E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D8185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0F11A0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right w:val="single" w:sz="18" w:space="0" w:color="auto"/>
            </w:tcBorders>
            <w:vAlign w:val="center"/>
          </w:tcPr>
          <w:p w14:paraId="3DDEA4DB" w14:textId="6B1DF363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458" w:type="pct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47491" w14:textId="0D289EA3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  <w:t>1.soru</w:t>
            </w:r>
          </w:p>
        </w:tc>
        <w:tc>
          <w:tcPr>
            <w:tcW w:w="458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398867" w14:textId="2D46E048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  <w:t>2.soru</w:t>
            </w:r>
          </w:p>
        </w:tc>
        <w:tc>
          <w:tcPr>
            <w:tcW w:w="46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B3275" w14:textId="73F2EB76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  <w:t>3.soru</w:t>
            </w:r>
          </w:p>
        </w:tc>
        <w:tc>
          <w:tcPr>
            <w:tcW w:w="491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F7887E" w14:textId="29E7AD98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</w:pPr>
            <w:r w:rsidRPr="00D522E3">
              <w:rPr>
                <w:rFonts w:ascii="Avenir Next LT Pro" w:hAnsi="Avenir Next LT Pro" w:cs="Times New Roman"/>
                <w:bCs/>
                <w:color w:val="000000" w:themeColor="text1"/>
                <w:sz w:val="20"/>
                <w:szCs w:val="20"/>
              </w:rPr>
              <w:t>4.soru</w:t>
            </w:r>
          </w:p>
        </w:tc>
        <w:tc>
          <w:tcPr>
            <w:tcW w:w="691" w:type="pct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FFFEE9C" w14:textId="7FD0CAF2" w:rsidR="00AA02A1" w:rsidRPr="00725C77" w:rsidRDefault="00AA02A1" w:rsidP="001A1AB9">
            <w:pPr>
              <w:jc w:val="center"/>
              <w:rPr>
                <w:rFonts w:ascii="Avenir Next LT Pro" w:hAnsi="Avenir Next LT Pro" w:cs="Times New Roman"/>
                <w:bCs/>
                <w:sz w:val="20"/>
                <w:szCs w:val="20"/>
              </w:rPr>
            </w:pPr>
            <w:r w:rsidRPr="00725C77">
              <w:rPr>
                <w:rFonts w:ascii="Avenir Next LT Pro" w:hAnsi="Avenir Next LT Pro" w:cs="Times New Roman"/>
                <w:bCs/>
                <w:sz w:val="20"/>
                <w:szCs w:val="20"/>
              </w:rPr>
              <w:t>Şekilsel</w:t>
            </w:r>
          </w:p>
        </w:tc>
        <w:tc>
          <w:tcPr>
            <w:tcW w:w="630" w:type="pct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DE2F9FE" w14:textId="118506D2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  <w:r w:rsidRPr="00725C77">
              <w:rPr>
                <w:rFonts w:ascii="Avenir Next LT Pro" w:hAnsi="Avenir Next LT Pro" w:cs="Times New Roman"/>
                <w:bCs/>
                <w:sz w:val="20"/>
                <w:szCs w:val="20"/>
              </w:rPr>
              <w:t>İçerik</w:t>
            </w:r>
          </w:p>
        </w:tc>
      </w:tr>
      <w:tr w:rsidR="001A1AB9" w:rsidRPr="00D522E3" w14:paraId="18DE24C4" w14:textId="08E091B2" w:rsidTr="00A34B5E">
        <w:tblPrEx>
          <w:tblCellMar>
            <w:left w:w="0" w:type="dxa"/>
            <w:right w:w="0" w:type="dxa"/>
          </w:tblCellMar>
        </w:tblPrEx>
        <w:trPr>
          <w:cantSplit/>
          <w:trHeight w:val="1134"/>
        </w:trPr>
        <w:tc>
          <w:tcPr>
            <w:tcW w:w="188" w:type="pct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A0353" w14:textId="2BF3C526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9D2EF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3E791F" w14:textId="57FEB1DA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b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6B9584D" w14:textId="1FD0A99A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Doğru</w:t>
            </w:r>
          </w:p>
        </w:tc>
        <w:tc>
          <w:tcPr>
            <w:tcW w:w="152" w:type="pct"/>
            <w:tcBorders>
              <w:top w:val="single" w:sz="8" w:space="0" w:color="auto"/>
              <w:bottom w:val="single" w:sz="18" w:space="0" w:color="auto"/>
            </w:tcBorders>
            <w:textDirection w:val="btLr"/>
            <w:vAlign w:val="center"/>
          </w:tcPr>
          <w:p w14:paraId="4F7D6B19" w14:textId="6503E845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Kısmen D.</w:t>
            </w:r>
          </w:p>
        </w:tc>
        <w:tc>
          <w:tcPr>
            <w:tcW w:w="154" w:type="pct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98271DB" w14:textId="61F292AE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Yanlış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C5694E2" w14:textId="255D4321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Doğru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14:paraId="609A7006" w14:textId="3FA47126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Kısmen D.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FC892CA" w14:textId="5FC5E6D8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Yanlış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14:paraId="6CB4057B" w14:textId="1BE549C2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Doğru</w:t>
            </w:r>
          </w:p>
        </w:tc>
        <w:tc>
          <w:tcPr>
            <w:tcW w:w="154" w:type="pct"/>
            <w:tcBorders>
              <w:top w:val="single" w:sz="8" w:space="0" w:color="auto"/>
              <w:bottom w:val="single" w:sz="18" w:space="0" w:color="auto"/>
            </w:tcBorders>
            <w:textDirection w:val="btLr"/>
            <w:vAlign w:val="center"/>
          </w:tcPr>
          <w:p w14:paraId="51431F11" w14:textId="511CE919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Kısmen D.</w:t>
            </w:r>
          </w:p>
        </w:tc>
        <w:tc>
          <w:tcPr>
            <w:tcW w:w="154" w:type="pct"/>
            <w:gridSpan w:val="2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70BB1DC" w14:textId="4548BADD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Yanlış</w:t>
            </w:r>
          </w:p>
        </w:tc>
        <w:tc>
          <w:tcPr>
            <w:tcW w:w="154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14:paraId="36B300DE" w14:textId="2B2BDD5C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Doğru</w:t>
            </w:r>
          </w:p>
        </w:tc>
        <w:tc>
          <w:tcPr>
            <w:tcW w:w="160" w:type="pct"/>
            <w:tcBorders>
              <w:top w:val="single" w:sz="8" w:space="0" w:color="auto"/>
              <w:bottom w:val="single" w:sz="18" w:space="0" w:color="auto"/>
            </w:tcBorders>
            <w:textDirection w:val="btLr"/>
            <w:vAlign w:val="center"/>
          </w:tcPr>
          <w:p w14:paraId="0C35041E" w14:textId="0EFAA145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Kısmen D.</w:t>
            </w:r>
          </w:p>
        </w:tc>
        <w:tc>
          <w:tcPr>
            <w:tcW w:w="177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CA67BBA" w14:textId="20EA69B9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Yanlış</w:t>
            </w:r>
          </w:p>
        </w:tc>
        <w:tc>
          <w:tcPr>
            <w:tcW w:w="172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6F20AC7" w14:textId="33A318FC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Çok İyi</w:t>
            </w:r>
          </w:p>
        </w:tc>
        <w:tc>
          <w:tcPr>
            <w:tcW w:w="17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0A9AB7" w14:textId="3EC20F9C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İyi</w:t>
            </w:r>
          </w:p>
        </w:tc>
        <w:tc>
          <w:tcPr>
            <w:tcW w:w="173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14:paraId="662F35C9" w14:textId="340E0852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Orta</w:t>
            </w:r>
          </w:p>
        </w:tc>
        <w:tc>
          <w:tcPr>
            <w:tcW w:w="173" w:type="pct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2E39AFFE" w14:textId="45E5B0CE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Kötü</w:t>
            </w:r>
          </w:p>
        </w:tc>
        <w:tc>
          <w:tcPr>
            <w:tcW w:w="164" w:type="pct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1D676CF" w14:textId="2C6EBEDA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Çok İyi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5570648" w14:textId="386B921C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İyi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698E03B" w14:textId="6A074980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Orta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81BC1AC" w14:textId="349BA1CC" w:rsidR="00AA02A1" w:rsidRPr="00271771" w:rsidRDefault="00AA02A1" w:rsidP="001A1AB9">
            <w:pPr>
              <w:ind w:left="113" w:right="113"/>
              <w:rPr>
                <w:rFonts w:ascii="Avenir Next LT Pro" w:hAnsi="Avenir Next LT Pro" w:cs="Times New Roman"/>
                <w:bCs/>
                <w:sz w:val="18"/>
                <w:szCs w:val="18"/>
              </w:rPr>
            </w:pPr>
            <w:r w:rsidRPr="00271771">
              <w:rPr>
                <w:rFonts w:ascii="Avenir Next LT Pro" w:hAnsi="Avenir Next LT Pro" w:cs="Times New Roman"/>
                <w:bCs/>
                <w:sz w:val="18"/>
                <w:szCs w:val="18"/>
              </w:rPr>
              <w:t>Kötü</w:t>
            </w:r>
          </w:p>
        </w:tc>
      </w:tr>
      <w:tr w:rsidR="001A1AB9" w:rsidRPr="00D522E3" w14:paraId="5AE9018F" w14:textId="40E847CE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694EB" w14:textId="3B7547DF" w:rsidR="00AA02A1" w:rsidRPr="006A6A5E" w:rsidRDefault="00AA02A1" w:rsidP="001A1AB9">
            <w:pPr>
              <w:jc w:val="center"/>
              <w:rPr>
                <w:rFonts w:ascii="Avenir Next LT Pro" w:hAnsi="Avenir Next LT Pro" w:cs="Times New Roman"/>
                <w:b/>
                <w:bCs/>
                <w:sz w:val="20"/>
                <w:szCs w:val="20"/>
              </w:rPr>
            </w:pPr>
            <w:r w:rsidRPr="006A6A5E">
              <w:rPr>
                <w:rFonts w:ascii="Avenir Next LT Pro" w:hAnsi="Avenir Next LT Pro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1" w:type="pct"/>
            <w:gridSpan w:val="2"/>
            <w:tcBorders>
              <w:top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432D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EBB044" w14:textId="60573A4B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D62A0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</w:tcBorders>
          </w:tcPr>
          <w:p w14:paraId="4EFDF77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right w:val="single" w:sz="12" w:space="0" w:color="auto"/>
            </w:tcBorders>
          </w:tcPr>
          <w:p w14:paraId="4E0051F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13953FF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single" w:sz="4" w:space="0" w:color="auto"/>
            </w:tcBorders>
          </w:tcPr>
          <w:p w14:paraId="5FC3973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8" w:space="0" w:color="auto"/>
              <w:right w:val="single" w:sz="12" w:space="0" w:color="auto"/>
            </w:tcBorders>
          </w:tcPr>
          <w:p w14:paraId="6D8CBA1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single" w:sz="12" w:space="0" w:color="auto"/>
            </w:tcBorders>
          </w:tcPr>
          <w:p w14:paraId="3E79856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14:paraId="56FF86B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23DF696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12" w:space="0" w:color="auto"/>
            </w:tcBorders>
          </w:tcPr>
          <w:p w14:paraId="4CDB6F3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18" w:space="0" w:color="auto"/>
            </w:tcBorders>
          </w:tcPr>
          <w:p w14:paraId="194709F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8" w:space="0" w:color="auto"/>
              <w:right w:val="single" w:sz="18" w:space="0" w:color="auto"/>
            </w:tcBorders>
          </w:tcPr>
          <w:p w14:paraId="095C954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06504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7E641" w14:textId="15245CBC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7F6EA92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7DAFB45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00E3A77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04522B1" w14:textId="430A6579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750E68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BD8C577" w14:textId="2534A906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3035A136" w14:textId="62F55796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DC2C3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E622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37557753" w14:textId="60551834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64CF85B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77BC676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29EC9E6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173B1E9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5211C01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0E0299B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67E0058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1840D06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0986E5E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172E2EB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61C25ED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1B3DD1E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9325F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94A8" w14:textId="5530F0CF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3ABEA0C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2BCE634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CD3F8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DB3B" w14:textId="3154D71D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3C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57F3C75" w14:textId="4C2F7A55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449D3979" w14:textId="7653F2BB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766697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5E50F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1D4A7DC2" w14:textId="0A01BA8C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4DC7393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0908D84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020BD6F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7540013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337AD2C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09F3E5B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7139BD1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4F17AF1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5AA3C9F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5887B15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68AB41A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0CE955B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53A6C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E698" w14:textId="39574DE2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1CA0D9D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1EEE74C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9D4B0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3070E" w14:textId="7A70CE0A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29B5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381581D" w14:textId="00273543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79698C9F" w14:textId="0005B9BE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2B24B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4F54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086ED133" w14:textId="4A6D8CF2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1E5C3ED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52CB754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6FFC071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0E26ED1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0663791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3128E4A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5952E33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5BE44C7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605638A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66C7A30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13C606E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1267DE0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AD245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53A4" w14:textId="0A5291B9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2C36786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3F4569C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1DC73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5DB7" w14:textId="40CC6A7B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F8D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AC42C21" w14:textId="5B2BD313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75E06232" w14:textId="584BF8B8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4ABFE" w14:textId="77777777" w:rsidR="00AA02A1" w:rsidRPr="00D522E3" w:rsidRDefault="00AA02A1" w:rsidP="001A1AB9">
            <w:pPr>
              <w:jc w:val="center"/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bottom w:val="single" w:sz="12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7F3B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2870F69" w14:textId="046004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266E45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bottom w:val="single" w:sz="12" w:space="0" w:color="auto"/>
            </w:tcBorders>
          </w:tcPr>
          <w:p w14:paraId="17C5041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bottom w:val="single" w:sz="12" w:space="0" w:color="auto"/>
              <w:right w:val="single" w:sz="12" w:space="0" w:color="auto"/>
            </w:tcBorders>
          </w:tcPr>
          <w:p w14:paraId="3365CDF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F7D02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  <w:bottom w:val="single" w:sz="12" w:space="0" w:color="auto"/>
            </w:tcBorders>
          </w:tcPr>
          <w:p w14:paraId="31F9A72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bottom w:val="single" w:sz="12" w:space="0" w:color="auto"/>
              <w:right w:val="single" w:sz="12" w:space="0" w:color="auto"/>
            </w:tcBorders>
          </w:tcPr>
          <w:p w14:paraId="518EA9C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bottom w:val="single" w:sz="12" w:space="0" w:color="auto"/>
            </w:tcBorders>
          </w:tcPr>
          <w:p w14:paraId="3BACE19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bottom w:val="single" w:sz="12" w:space="0" w:color="auto"/>
            </w:tcBorders>
          </w:tcPr>
          <w:p w14:paraId="725861A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3A8570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12" w:space="0" w:color="auto"/>
            </w:tcBorders>
          </w:tcPr>
          <w:p w14:paraId="2C1EB8E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bottom w:val="single" w:sz="12" w:space="0" w:color="auto"/>
            </w:tcBorders>
          </w:tcPr>
          <w:p w14:paraId="31A7385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bottom w:val="single" w:sz="12" w:space="0" w:color="auto"/>
              <w:right w:val="single" w:sz="18" w:space="0" w:color="auto"/>
            </w:tcBorders>
          </w:tcPr>
          <w:p w14:paraId="0859E0D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671A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2DC76" w14:textId="2D768844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8BE95C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2AE0A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FD2DA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08222D" w14:textId="215AF888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13C9A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2F9EE2A" w14:textId="6ABDE50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14257C2F" w14:textId="143FCEC1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 w:val="restart"/>
            <w:tcBorders>
              <w:top w:val="single" w:sz="12" w:space="0" w:color="auto"/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A0EB29" w14:textId="38DD7B8C" w:rsidR="00AA02A1" w:rsidRPr="006A6A5E" w:rsidRDefault="00F859E0" w:rsidP="001A1AB9">
            <w:pPr>
              <w:jc w:val="center"/>
              <w:rPr>
                <w:rFonts w:ascii="Avenir Next LT Pro" w:hAnsi="Avenir Next LT Pro" w:cs="Times New Roman"/>
                <w:b/>
                <w:bCs/>
                <w:sz w:val="20"/>
                <w:szCs w:val="20"/>
              </w:rPr>
            </w:pPr>
            <w:r w:rsidRPr="006A6A5E">
              <w:rPr>
                <w:rFonts w:ascii="Avenir Next LT Pro" w:hAnsi="Avenir Next LT Pro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1" w:type="pct"/>
            <w:gridSpan w:val="2"/>
            <w:tcBorders>
              <w:top w:val="single" w:sz="12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359F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96A4A8C" w14:textId="6670B381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DBAE81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2" w:space="0" w:color="auto"/>
            </w:tcBorders>
          </w:tcPr>
          <w:p w14:paraId="54EAB16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auto"/>
              <w:right w:val="single" w:sz="12" w:space="0" w:color="auto"/>
            </w:tcBorders>
          </w:tcPr>
          <w:p w14:paraId="57B3DC2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55454C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2" w:space="0" w:color="auto"/>
              <w:left w:val="single" w:sz="4" w:space="0" w:color="auto"/>
            </w:tcBorders>
          </w:tcPr>
          <w:p w14:paraId="2F44BCF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12" w:space="0" w:color="auto"/>
              <w:right w:val="single" w:sz="12" w:space="0" w:color="auto"/>
            </w:tcBorders>
          </w:tcPr>
          <w:p w14:paraId="7B1240C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single" w:sz="12" w:space="0" w:color="auto"/>
            </w:tcBorders>
          </w:tcPr>
          <w:p w14:paraId="69F905D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auto"/>
            </w:tcBorders>
          </w:tcPr>
          <w:p w14:paraId="11624C9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21393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</w:tcBorders>
          </w:tcPr>
          <w:p w14:paraId="2C9DA0B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12" w:space="0" w:color="auto"/>
            </w:tcBorders>
          </w:tcPr>
          <w:p w14:paraId="362B783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12" w:space="0" w:color="auto"/>
              <w:right w:val="single" w:sz="18" w:space="0" w:color="auto"/>
            </w:tcBorders>
          </w:tcPr>
          <w:p w14:paraId="4609096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B6EAC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60DA1" w14:textId="4A7B1A90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6F546A1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C9F4E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0863C8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BCDE108" w14:textId="0F335D12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3EABA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2B111F7" w14:textId="22016D61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3352B886" w14:textId="59C5F6A1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9CE5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82B4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620EEE4C" w14:textId="4142C83A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71D8C71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564E147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015D5F1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46FA349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07C13A5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1AE6C94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50CFC16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4D3C281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17DB151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4AC4A3D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74CE477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209260E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1BE05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3291" w14:textId="2CB6565C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3E94995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662D807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77A64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33D4" w14:textId="2BFDB0E2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029D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9003071" w14:textId="3CA2FF5C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06A25CB2" w14:textId="24F7BA6D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DA9F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91324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7AEE7F42" w14:textId="4445606E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2A9503F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6D318E8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46D5B9F4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6E5A676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1D3D0A8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49CA5EB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60B4373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7CB7340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1B533AA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62FE9B6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5C9C536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7CBBC57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5255E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A6F2" w14:textId="751D1242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28AA5D3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427725E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0E2DB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32394" w14:textId="08905B60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C96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7D2D725" w14:textId="47AC9168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2EBEEA7D" w14:textId="78571072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AD6C8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8836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right w:val="single" w:sz="18" w:space="0" w:color="auto"/>
            </w:tcBorders>
            <w:vAlign w:val="center"/>
          </w:tcPr>
          <w:p w14:paraId="099E8064" w14:textId="5EC693FF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</w:tcBorders>
            <w:vAlign w:val="center"/>
          </w:tcPr>
          <w:p w14:paraId="20B0259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</w:tcPr>
          <w:p w14:paraId="06A9373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</w:tcPr>
          <w:p w14:paraId="412EF7F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right w:val="single" w:sz="4" w:space="0" w:color="auto"/>
            </w:tcBorders>
          </w:tcPr>
          <w:p w14:paraId="75F6896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</w:tcPr>
          <w:p w14:paraId="0E02244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12" w:space="0" w:color="auto"/>
            </w:tcBorders>
          </w:tcPr>
          <w:p w14:paraId="0336E5B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2DA8B12D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</w:tcPr>
          <w:p w14:paraId="3BA1DAB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right w:val="single" w:sz="12" w:space="0" w:color="auto"/>
            </w:tcBorders>
          </w:tcPr>
          <w:p w14:paraId="4B4FC63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</w:tcBorders>
          </w:tcPr>
          <w:p w14:paraId="4E7406D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</w:tcPr>
          <w:p w14:paraId="5438592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right w:val="single" w:sz="18" w:space="0" w:color="auto"/>
            </w:tcBorders>
          </w:tcPr>
          <w:p w14:paraId="2611276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9A00C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D519" w14:textId="5ACCD1D0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</w:tcBorders>
          </w:tcPr>
          <w:p w14:paraId="5553DEA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right w:val="single" w:sz="12" w:space="0" w:color="auto"/>
            </w:tcBorders>
          </w:tcPr>
          <w:p w14:paraId="1DAB92EF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6A5D7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EA09" w14:textId="3EDC3858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08C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FC29614" w14:textId="67C816F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A1AB9" w:rsidRPr="00D522E3" w14:paraId="5A1737A7" w14:textId="1E5EBB87" w:rsidTr="00A34B5E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88" w:type="pct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67F0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2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3EA77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B4CDB1" w14:textId="720D83BD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43F38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bottom w:val="single" w:sz="18" w:space="0" w:color="auto"/>
            </w:tcBorders>
          </w:tcPr>
          <w:p w14:paraId="5E424DBE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bottom w:val="single" w:sz="18" w:space="0" w:color="auto"/>
              <w:right w:val="single" w:sz="12" w:space="0" w:color="auto"/>
            </w:tcBorders>
          </w:tcPr>
          <w:p w14:paraId="14DC02D9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7AB986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  <w:bottom w:val="single" w:sz="18" w:space="0" w:color="auto"/>
            </w:tcBorders>
          </w:tcPr>
          <w:p w14:paraId="1D023E46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bottom w:val="single" w:sz="18" w:space="0" w:color="auto"/>
              <w:right w:val="single" w:sz="12" w:space="0" w:color="auto"/>
            </w:tcBorders>
          </w:tcPr>
          <w:p w14:paraId="7A1BC64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12" w:space="0" w:color="auto"/>
              <w:bottom w:val="single" w:sz="18" w:space="0" w:color="auto"/>
            </w:tcBorders>
          </w:tcPr>
          <w:p w14:paraId="553FCB8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bottom w:val="single" w:sz="18" w:space="0" w:color="auto"/>
            </w:tcBorders>
          </w:tcPr>
          <w:p w14:paraId="0B705450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6F5F391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18" w:space="0" w:color="auto"/>
            </w:tcBorders>
          </w:tcPr>
          <w:p w14:paraId="331EBBEB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bottom w:val="single" w:sz="18" w:space="0" w:color="auto"/>
            </w:tcBorders>
          </w:tcPr>
          <w:p w14:paraId="3D1BEAA2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bottom w:val="single" w:sz="18" w:space="0" w:color="auto"/>
              <w:right w:val="single" w:sz="18" w:space="0" w:color="auto"/>
            </w:tcBorders>
          </w:tcPr>
          <w:p w14:paraId="03706B75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F38F4A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E1DE3B" w14:textId="583694B4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2243E203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15B2DBE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4" w:type="pct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DC6CE11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E9D4A9" w14:textId="269B4585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90598C" w14:textId="77777777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2063FF" w14:textId="1A9540F6" w:rsidR="00AA02A1" w:rsidRPr="00D522E3" w:rsidRDefault="00AA02A1" w:rsidP="001A1AB9">
            <w:pPr>
              <w:rPr>
                <w:rFonts w:ascii="Avenir Next LT Pro" w:hAnsi="Avenir Next LT Pro" w:cs="Times New Roman"/>
                <w:sz w:val="20"/>
                <w:szCs w:val="20"/>
              </w:rPr>
            </w:pPr>
          </w:p>
        </w:tc>
      </w:tr>
      <w:tr w:rsidR="001C08A8" w:rsidRPr="00691B09" w14:paraId="4345081E" w14:textId="77777777" w:rsidTr="00A34B5E">
        <w:trPr>
          <w:trHeight w:val="567"/>
        </w:trPr>
        <w:tc>
          <w:tcPr>
            <w:tcW w:w="111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7BF9B" w14:textId="3843EC7E" w:rsidR="001C08A8" w:rsidRDefault="001C08A8" w:rsidP="001D68F3">
            <w:pPr>
              <w:jc w:val="right"/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Nihai NOTLAR</w:t>
            </w:r>
          </w:p>
        </w:tc>
        <w:tc>
          <w:tcPr>
            <w:tcW w:w="194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AE6E1" w14:textId="6B82CF17" w:rsidR="001C08A8" w:rsidRDefault="001C08A8" w:rsidP="001A1AB9">
            <w:pPr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Grup 1:</w:t>
            </w:r>
          </w:p>
        </w:tc>
        <w:tc>
          <w:tcPr>
            <w:tcW w:w="1940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5F000" w14:textId="6DBFDCCC" w:rsidR="001C08A8" w:rsidRDefault="001C08A8" w:rsidP="001A1AB9">
            <w:pPr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Grup 2:</w:t>
            </w:r>
          </w:p>
        </w:tc>
      </w:tr>
      <w:tr w:rsidR="001A1AB9" w:rsidRPr="00691B09" w14:paraId="610E00FC" w14:textId="1C297C8B" w:rsidTr="00A34B5E">
        <w:trPr>
          <w:trHeight w:val="340"/>
        </w:trPr>
        <w:tc>
          <w:tcPr>
            <w:tcW w:w="111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F0F59" w14:textId="78FE1B5A" w:rsidR="001A1AB9" w:rsidRPr="009D14E2" w:rsidRDefault="001A1AB9" w:rsidP="00A34B5E">
            <w:pPr>
              <w:jc w:val="center"/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Tarih</w:t>
            </w:r>
          </w:p>
        </w:tc>
        <w:tc>
          <w:tcPr>
            <w:tcW w:w="2069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540D9" w14:textId="00DA97FC" w:rsidR="001A1AB9" w:rsidRPr="009D14E2" w:rsidRDefault="0036471E" w:rsidP="00A34B5E">
            <w:pPr>
              <w:jc w:val="center"/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 xml:space="preserve">Jüri Üyelerinin </w:t>
            </w:r>
            <w:r w:rsidR="001A1AB9" w:rsidRPr="00840E58">
              <w:rPr>
                <w:rFonts w:ascii="Avenir Next LT Pro" w:hAnsi="Avenir Next LT Pro" w:cs="Times New Roman"/>
                <w:b/>
              </w:rPr>
              <w:t>Adı/Soyadı</w:t>
            </w:r>
          </w:p>
        </w:tc>
        <w:tc>
          <w:tcPr>
            <w:tcW w:w="1812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BA31B" w14:textId="6933A4B6" w:rsidR="001A1AB9" w:rsidRPr="009D14E2" w:rsidRDefault="001A1AB9" w:rsidP="00A34B5E">
            <w:pPr>
              <w:jc w:val="center"/>
              <w:rPr>
                <w:rFonts w:ascii="Avenir Next LT Pro" w:hAnsi="Avenir Next LT Pro" w:cs="Times New Roman"/>
                <w:b/>
              </w:rPr>
            </w:pPr>
            <w:r>
              <w:rPr>
                <w:rFonts w:ascii="Avenir Next LT Pro" w:hAnsi="Avenir Next LT Pro" w:cs="Times New Roman"/>
                <w:b/>
              </w:rPr>
              <w:t>İmza</w:t>
            </w:r>
            <w:r w:rsidR="0074595D">
              <w:rPr>
                <w:rFonts w:ascii="Avenir Next LT Pro" w:hAnsi="Avenir Next LT Pro" w:cs="Times New Roman"/>
                <w:b/>
              </w:rPr>
              <w:t>sı</w:t>
            </w:r>
          </w:p>
        </w:tc>
      </w:tr>
      <w:tr w:rsidR="00A34B5E" w:rsidRPr="00691B09" w14:paraId="4CFC7AA5" w14:textId="77777777" w:rsidTr="00EA5F0D">
        <w:trPr>
          <w:trHeight w:val="454"/>
        </w:trPr>
        <w:tc>
          <w:tcPr>
            <w:tcW w:w="1119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4A7C61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2069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777" w14:textId="77777777" w:rsidR="00A34B5E" w:rsidRPr="00840E58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1812" w:type="pct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97E3C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</w:tr>
      <w:tr w:rsidR="00A34B5E" w:rsidRPr="00691B09" w14:paraId="43939B2C" w14:textId="77777777" w:rsidTr="00EA5F0D">
        <w:trPr>
          <w:trHeight w:val="454"/>
        </w:trPr>
        <w:tc>
          <w:tcPr>
            <w:tcW w:w="1119" w:type="pct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3021AD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20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784" w14:textId="77777777" w:rsidR="00A34B5E" w:rsidRPr="00840E58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18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F393C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</w:tr>
      <w:tr w:rsidR="00A34B5E" w:rsidRPr="00691B09" w14:paraId="6CF9CBDD" w14:textId="77777777" w:rsidTr="00EA5F0D">
        <w:trPr>
          <w:trHeight w:val="454"/>
        </w:trPr>
        <w:tc>
          <w:tcPr>
            <w:tcW w:w="1119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3BBB87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2069" w:type="pct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95E29D" w14:textId="77777777" w:rsidR="00A34B5E" w:rsidRPr="00840E58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  <w:tc>
          <w:tcPr>
            <w:tcW w:w="1812" w:type="pct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238033" w14:textId="77777777" w:rsidR="00A34B5E" w:rsidRDefault="00A34B5E" w:rsidP="001A1AB9">
            <w:pPr>
              <w:rPr>
                <w:rFonts w:ascii="Avenir Next LT Pro" w:hAnsi="Avenir Next LT Pro" w:cs="Times New Roman"/>
                <w:b/>
              </w:rPr>
            </w:pPr>
          </w:p>
        </w:tc>
      </w:tr>
    </w:tbl>
    <w:p w14:paraId="36934E91" w14:textId="77777777" w:rsidR="00840E58" w:rsidRDefault="00840E58" w:rsidP="00840E58">
      <w:pPr>
        <w:spacing w:after="0" w:line="240" w:lineRule="auto"/>
        <w:rPr>
          <w:rFonts w:ascii="Avenir Next LT Pro" w:hAnsi="Avenir Next LT Pro" w:cs="Times New Roman"/>
          <w:b/>
        </w:rPr>
      </w:pPr>
    </w:p>
    <w:p w14:paraId="39F0009E" w14:textId="57BAFB89" w:rsidR="00840E58" w:rsidRPr="0067792D" w:rsidRDefault="00840E58" w:rsidP="0067792D">
      <w:pPr>
        <w:spacing w:after="0" w:line="240" w:lineRule="auto"/>
        <w:rPr>
          <w:rFonts w:ascii="Avenir Next LT Pro" w:hAnsi="Avenir Next LT Pro" w:cs="Times New Roman"/>
          <w:b/>
          <w:sz w:val="20"/>
          <w:szCs w:val="20"/>
        </w:rPr>
      </w:pPr>
      <w:r w:rsidRPr="0067792D">
        <w:rPr>
          <w:rFonts w:ascii="Avenir Next LT Pro" w:hAnsi="Avenir Next LT Pro" w:cs="Times New Roman"/>
          <w:b/>
          <w:sz w:val="20"/>
          <w:szCs w:val="20"/>
        </w:rPr>
        <w:t>Notlar:</w:t>
      </w:r>
    </w:p>
    <w:p w14:paraId="66853B65" w14:textId="7C9003F6" w:rsidR="00933CCB" w:rsidRPr="0067792D" w:rsidRDefault="00933CCB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>Çok Disiplinli Mühendislik Uygulamaları çalışması not</w:t>
      </w:r>
      <w:r w:rsidR="00F859E0" w:rsidRPr="0067792D">
        <w:rPr>
          <w:rFonts w:ascii="Avenir Next LT Pro" w:hAnsi="Avenir Next LT Pro" w:cs="Times New Roman"/>
          <w:bCs/>
          <w:sz w:val="20"/>
          <w:szCs w:val="20"/>
        </w:rPr>
        <w:t>u</w:t>
      </w: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 100 üzerinden yazılmalıdır.</w:t>
      </w:r>
    </w:p>
    <w:p w14:paraId="1DE7F56A" w14:textId="494F3F3D" w:rsidR="00840E58" w:rsidRPr="0067792D" w:rsidRDefault="00840E58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Jüri başkanı her jüri üyesinin her öğrenciye eşit sayıda soru sormasını sağlamalıdır. </w:t>
      </w:r>
      <w:r w:rsidR="00624A43" w:rsidRPr="0067792D">
        <w:rPr>
          <w:rFonts w:ascii="Avenir Next LT Pro" w:hAnsi="Avenir Next LT Pro" w:cs="Times New Roman"/>
          <w:b/>
          <w:sz w:val="20"/>
          <w:szCs w:val="20"/>
        </w:rPr>
        <w:t xml:space="preserve">Her </w:t>
      </w:r>
      <w:r w:rsidR="00E2209E" w:rsidRPr="0067792D">
        <w:rPr>
          <w:rFonts w:ascii="Avenir Next LT Pro" w:hAnsi="Avenir Next LT Pro" w:cs="Times New Roman"/>
          <w:b/>
          <w:sz w:val="20"/>
          <w:szCs w:val="20"/>
        </w:rPr>
        <w:t>öğretim üyesi</w:t>
      </w:r>
      <w:r w:rsidR="00624A43" w:rsidRPr="0067792D">
        <w:rPr>
          <w:rFonts w:ascii="Avenir Next LT Pro" w:hAnsi="Avenir Next LT Pro" w:cs="Times New Roman"/>
          <w:b/>
          <w:sz w:val="20"/>
          <w:szCs w:val="20"/>
        </w:rPr>
        <w:t xml:space="preserve"> sadece kendi sorduğu sorular için öğrenciye işaretleme yapacaktır.</w:t>
      </w:r>
    </w:p>
    <w:p w14:paraId="28CD7A87" w14:textId="58B89388" w:rsidR="00840E58" w:rsidRPr="0067792D" w:rsidRDefault="00840E58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Bu form </w:t>
      </w:r>
      <w:r w:rsidR="00624A43" w:rsidRPr="0067792D">
        <w:rPr>
          <w:rFonts w:ascii="Avenir Next LT Pro" w:hAnsi="Avenir Next LT Pro" w:cs="Times New Roman"/>
          <w:bCs/>
          <w:sz w:val="20"/>
          <w:szCs w:val="20"/>
        </w:rPr>
        <w:t>4</w:t>
      </w: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 sorudan oluşmakta olup, </w:t>
      </w:r>
      <w:r w:rsidRPr="0067792D">
        <w:rPr>
          <w:rFonts w:ascii="Avenir Next LT Pro" w:hAnsi="Avenir Next LT Pro" w:cs="Times New Roman"/>
          <w:b/>
          <w:sz w:val="20"/>
          <w:szCs w:val="20"/>
        </w:rPr>
        <w:t>öğrencilere sorulan soru sayısı</w:t>
      </w: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 kadar doldurulacaktır.</w:t>
      </w:r>
      <w:r w:rsidR="00624A43" w:rsidRPr="0067792D">
        <w:rPr>
          <w:rFonts w:ascii="Avenir Next LT Pro" w:hAnsi="Avenir Next LT Pro" w:cs="Times New Roman"/>
          <w:bCs/>
          <w:sz w:val="20"/>
          <w:szCs w:val="20"/>
        </w:rPr>
        <w:t xml:space="preserve"> Dolayısıyla her </w:t>
      </w:r>
      <w:r w:rsidR="00E2209E" w:rsidRPr="0067792D">
        <w:rPr>
          <w:rFonts w:ascii="Avenir Next LT Pro" w:hAnsi="Avenir Next LT Pro" w:cs="Times New Roman"/>
          <w:bCs/>
          <w:sz w:val="20"/>
          <w:szCs w:val="20"/>
        </w:rPr>
        <w:t>öğretim üyesi</w:t>
      </w:r>
      <w:r w:rsidR="00624A43" w:rsidRPr="0067792D">
        <w:rPr>
          <w:rFonts w:ascii="Avenir Next LT Pro" w:hAnsi="Avenir Next LT Pro" w:cs="Times New Roman"/>
          <w:bCs/>
          <w:sz w:val="20"/>
          <w:szCs w:val="20"/>
        </w:rPr>
        <w:t xml:space="preserve"> bir öğrenciye maksimum 4 soru sormalıdır.</w:t>
      </w:r>
    </w:p>
    <w:p w14:paraId="4A0D7B89" w14:textId="359EF5C4" w:rsidR="00840E58" w:rsidRPr="0067792D" w:rsidRDefault="00840E58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 xml:space="preserve">Her soru için </w:t>
      </w:r>
      <w:r w:rsidR="0064249C" w:rsidRPr="0067792D">
        <w:rPr>
          <w:rFonts w:ascii="Avenir Next LT Pro" w:hAnsi="Avenir Next LT Pro" w:cs="Times New Roman"/>
          <w:bCs/>
          <w:sz w:val="20"/>
          <w:szCs w:val="20"/>
        </w:rPr>
        <w:t>öğrencinin verdiği cevaba göre, “Doğru”, “Kısmen Doğru” veya “Yanlış” seçeneklerinden birine çarpı atılacaktır.</w:t>
      </w:r>
    </w:p>
    <w:p w14:paraId="4DC351AE" w14:textId="091C10B5" w:rsidR="0064249C" w:rsidRPr="00786918" w:rsidRDefault="00A9403F" w:rsidP="0067792D">
      <w:pPr>
        <w:pStyle w:val="ListeParagraf"/>
        <w:numPr>
          <w:ilvl w:val="0"/>
          <w:numId w:val="1"/>
        </w:numPr>
        <w:spacing w:after="0" w:line="240" w:lineRule="auto"/>
        <w:rPr>
          <w:rFonts w:ascii="Avenir Next LT Pro" w:hAnsi="Avenir Next LT Pro" w:cs="Times New Roman"/>
          <w:b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S</w:t>
      </w:r>
      <w:r w:rsidR="0064249C" w:rsidRPr="00786918">
        <w:rPr>
          <w:rFonts w:ascii="Avenir Next LT Pro" w:hAnsi="Avenir Next LT Pro" w:cs="Times New Roman"/>
          <w:b/>
          <w:sz w:val="20"/>
          <w:szCs w:val="20"/>
        </w:rPr>
        <w:t xml:space="preserve">özlü </w:t>
      </w:r>
      <w:r w:rsidR="000A3E2B">
        <w:rPr>
          <w:rFonts w:ascii="Avenir Next LT Pro" w:hAnsi="Avenir Next LT Pro" w:cs="Times New Roman"/>
          <w:b/>
          <w:sz w:val="20"/>
          <w:szCs w:val="20"/>
        </w:rPr>
        <w:t xml:space="preserve">sınav </w:t>
      </w:r>
      <w:r w:rsidR="0064249C" w:rsidRPr="00786918">
        <w:rPr>
          <w:rFonts w:ascii="Avenir Next LT Pro" w:hAnsi="Avenir Next LT Pro" w:cs="Times New Roman"/>
          <w:b/>
          <w:sz w:val="20"/>
          <w:szCs w:val="20"/>
        </w:rPr>
        <w:t>not</w:t>
      </w:r>
      <w:r>
        <w:rPr>
          <w:rFonts w:ascii="Avenir Next LT Pro" w:hAnsi="Avenir Next LT Pro" w:cs="Times New Roman"/>
          <w:b/>
          <w:sz w:val="20"/>
          <w:szCs w:val="20"/>
        </w:rPr>
        <w:t>un</w:t>
      </w:r>
      <w:r w:rsidR="000A3E2B">
        <w:rPr>
          <w:rFonts w:ascii="Avenir Next LT Pro" w:hAnsi="Avenir Next LT Pro" w:cs="Times New Roman"/>
          <w:b/>
          <w:sz w:val="20"/>
          <w:szCs w:val="20"/>
        </w:rPr>
        <w:t>un</w:t>
      </w:r>
      <w:r w:rsidR="0064249C" w:rsidRPr="00786918">
        <w:rPr>
          <w:rFonts w:ascii="Avenir Next LT Pro" w:hAnsi="Avenir Next LT Pro" w:cs="Times New Roman"/>
          <w:b/>
          <w:sz w:val="20"/>
          <w:szCs w:val="20"/>
        </w:rPr>
        <w:t xml:space="preserve"> hesapla</w:t>
      </w:r>
      <w:r w:rsidR="00786918">
        <w:rPr>
          <w:rFonts w:ascii="Avenir Next LT Pro" w:hAnsi="Avenir Next LT Pro" w:cs="Times New Roman"/>
          <w:b/>
          <w:sz w:val="20"/>
          <w:szCs w:val="20"/>
        </w:rPr>
        <w:t>ması</w:t>
      </w:r>
      <w:r w:rsidR="0064249C" w:rsidRPr="00786918">
        <w:rPr>
          <w:rFonts w:ascii="Avenir Next LT Pro" w:hAnsi="Avenir Next LT Pro" w:cs="Times New Roman"/>
          <w:b/>
          <w:sz w:val="20"/>
          <w:szCs w:val="20"/>
        </w:rPr>
        <w:t>:</w:t>
      </w:r>
    </w:p>
    <w:p w14:paraId="7D8D6989" w14:textId="78F000F9" w:rsidR="0064249C" w:rsidRPr="0067792D" w:rsidRDefault="0064249C" w:rsidP="0067792D">
      <w:pPr>
        <w:pStyle w:val="ListeParagraf"/>
        <w:spacing w:after="0" w:line="240" w:lineRule="auto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>Soru puanı=60/sorulan soru sayısı</w:t>
      </w:r>
    </w:p>
    <w:p w14:paraId="15369DC1" w14:textId="41E14CA1" w:rsidR="0064249C" w:rsidRPr="0067792D" w:rsidRDefault="0064249C" w:rsidP="0067792D">
      <w:pPr>
        <w:pStyle w:val="ListeParagraf"/>
        <w:spacing w:after="0" w:line="240" w:lineRule="auto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>Sözlü Notu= 40 + soru puanı × doğru soru sayısı + soru puanı/2 × kısmen doğru soru sayısı</w:t>
      </w:r>
    </w:p>
    <w:p w14:paraId="691B416B" w14:textId="224E5457" w:rsidR="00933CCB" w:rsidRPr="0067792D" w:rsidRDefault="0064249C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Cs/>
          <w:sz w:val="20"/>
          <w:szCs w:val="20"/>
        </w:rPr>
        <w:t>Sunum notu için iki not verilecektir. Bunlardan Şekilsel başlığı altında verilecek not sunumun görsel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 xml:space="preserve"> tasarımına verilecektir.  İçerik notu, sunumun içeriğinde projenin ve proje kapsamında yapılan çalışmaların </w:t>
      </w:r>
      <w:r w:rsidR="00FC1B0F" w:rsidRPr="0067792D">
        <w:rPr>
          <w:rFonts w:ascii="Avenir Next LT Pro" w:hAnsi="Avenir Next LT Pro" w:cs="Times New Roman"/>
          <w:bCs/>
          <w:sz w:val="20"/>
          <w:szCs w:val="20"/>
        </w:rPr>
        <w:t xml:space="preserve">ne oranda yansıtılabildiğine 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 xml:space="preserve">göre </w:t>
      </w:r>
      <w:r w:rsidR="00FC1B0F" w:rsidRPr="0067792D">
        <w:rPr>
          <w:rFonts w:ascii="Avenir Next LT Pro" w:hAnsi="Avenir Next LT Pro" w:cs="Times New Roman"/>
          <w:bCs/>
          <w:sz w:val="20"/>
          <w:szCs w:val="20"/>
        </w:rPr>
        <w:t xml:space="preserve">verilecektir. Her iki başlık için de </w:t>
      </w:r>
      <w:r w:rsidR="00A57A56" w:rsidRPr="0067792D">
        <w:rPr>
          <w:rFonts w:ascii="Avenir Next LT Pro" w:hAnsi="Avenir Next LT Pro" w:cs="Times New Roman"/>
          <w:bCs/>
          <w:sz w:val="20"/>
          <w:szCs w:val="20"/>
        </w:rPr>
        <w:t>dört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 xml:space="preserve"> durumdan biri işaretlenecektir: “</w:t>
      </w:r>
      <w:r w:rsidR="00A57A56" w:rsidRPr="0067792D">
        <w:rPr>
          <w:rFonts w:ascii="Avenir Next LT Pro" w:hAnsi="Avenir Next LT Pro" w:cs="Times New Roman"/>
          <w:bCs/>
          <w:sz w:val="20"/>
          <w:szCs w:val="20"/>
        </w:rPr>
        <w:t xml:space="preserve">Çok 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>İyi</w:t>
      </w:r>
      <w:r w:rsidR="00FC1B0F" w:rsidRPr="0067792D">
        <w:rPr>
          <w:rFonts w:ascii="Avenir Next LT Pro" w:hAnsi="Avenir Next LT Pro" w:cs="Times New Roman"/>
          <w:bCs/>
          <w:sz w:val="20"/>
          <w:szCs w:val="20"/>
        </w:rPr>
        <w:t>=50puan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 xml:space="preserve">”, </w:t>
      </w:r>
      <w:r w:rsidR="00A57A56" w:rsidRPr="0067792D">
        <w:rPr>
          <w:rFonts w:ascii="Avenir Next LT Pro" w:hAnsi="Avenir Next LT Pro" w:cs="Times New Roman"/>
          <w:bCs/>
          <w:sz w:val="20"/>
          <w:szCs w:val="20"/>
        </w:rPr>
        <w:t>“İyi=45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>“</w:t>
      </w:r>
      <w:r w:rsidR="00A57A56" w:rsidRPr="0067792D">
        <w:rPr>
          <w:rFonts w:ascii="Avenir Next LT Pro" w:hAnsi="Avenir Next LT Pro" w:cs="Times New Roman"/>
          <w:bCs/>
          <w:sz w:val="20"/>
          <w:szCs w:val="20"/>
        </w:rPr>
        <w:t xml:space="preserve">, 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>Orta</w:t>
      </w:r>
      <w:r w:rsidR="00FC1B0F" w:rsidRPr="0067792D">
        <w:rPr>
          <w:rFonts w:ascii="Avenir Next LT Pro" w:hAnsi="Avenir Next LT Pro" w:cs="Times New Roman"/>
          <w:bCs/>
          <w:sz w:val="20"/>
          <w:szCs w:val="20"/>
        </w:rPr>
        <w:t>=40puan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>”, “Kötü</w:t>
      </w:r>
      <w:r w:rsidR="00FC1B0F" w:rsidRPr="0067792D">
        <w:rPr>
          <w:rFonts w:ascii="Avenir Next LT Pro" w:hAnsi="Avenir Next LT Pro" w:cs="Times New Roman"/>
          <w:bCs/>
          <w:sz w:val="20"/>
          <w:szCs w:val="20"/>
        </w:rPr>
        <w:t>=30puan</w:t>
      </w:r>
      <w:r w:rsidR="0040751C" w:rsidRPr="0067792D">
        <w:rPr>
          <w:rFonts w:ascii="Avenir Next LT Pro" w:hAnsi="Avenir Next LT Pro" w:cs="Times New Roman"/>
          <w:bCs/>
          <w:sz w:val="20"/>
          <w:szCs w:val="20"/>
        </w:rPr>
        <w:t xml:space="preserve">”. </w:t>
      </w:r>
    </w:p>
    <w:p w14:paraId="486389ED" w14:textId="0EA8884C" w:rsidR="004F15EA" w:rsidRPr="0067792D" w:rsidRDefault="00D558E8" w:rsidP="0067792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 w:cs="Times New Roman"/>
          <w:bCs/>
          <w:sz w:val="20"/>
          <w:szCs w:val="20"/>
        </w:rPr>
      </w:pPr>
      <w:r w:rsidRPr="0067792D">
        <w:rPr>
          <w:rFonts w:ascii="Avenir Next LT Pro" w:hAnsi="Avenir Next LT Pro" w:cs="Times New Roman"/>
          <w:b/>
          <w:bCs/>
          <w:sz w:val="20"/>
          <w:szCs w:val="20"/>
        </w:rPr>
        <w:t>N</w:t>
      </w:r>
      <w:r w:rsidR="00F859E0" w:rsidRPr="0067792D">
        <w:rPr>
          <w:rFonts w:ascii="Avenir Next LT Pro" w:hAnsi="Avenir Next LT Pro" w:cs="Times New Roman"/>
          <w:b/>
          <w:bCs/>
          <w:sz w:val="20"/>
          <w:szCs w:val="20"/>
        </w:rPr>
        <w:t>ihai notu</w:t>
      </w:r>
      <w:r w:rsidR="00C24CCF" w:rsidRPr="0067792D">
        <w:rPr>
          <w:rFonts w:ascii="Avenir Next LT Pro" w:hAnsi="Avenir Next LT Pro" w:cs="Times New Roman"/>
          <w:b/>
          <w:bCs/>
          <w:sz w:val="20"/>
          <w:szCs w:val="20"/>
        </w:rPr>
        <w:t>n</w:t>
      </w:r>
      <w:r w:rsidR="00F859E0" w:rsidRPr="0067792D">
        <w:rPr>
          <w:rFonts w:ascii="Avenir Next LT Pro" w:hAnsi="Avenir Next LT Pro" w:cs="Times New Roman"/>
          <w:b/>
          <w:bCs/>
          <w:sz w:val="20"/>
          <w:szCs w:val="20"/>
        </w:rPr>
        <w:t xml:space="preserve"> hesapla</w:t>
      </w:r>
      <w:r w:rsidR="00C24CCF" w:rsidRPr="0067792D">
        <w:rPr>
          <w:rFonts w:ascii="Avenir Next LT Pro" w:hAnsi="Avenir Next LT Pro" w:cs="Times New Roman"/>
          <w:b/>
          <w:bCs/>
          <w:sz w:val="20"/>
          <w:szCs w:val="20"/>
        </w:rPr>
        <w:t>n</w:t>
      </w:r>
      <w:r w:rsidR="00F859E0" w:rsidRPr="0067792D">
        <w:rPr>
          <w:rFonts w:ascii="Avenir Next LT Pro" w:hAnsi="Avenir Next LT Pro" w:cs="Times New Roman"/>
          <w:b/>
          <w:bCs/>
          <w:sz w:val="20"/>
          <w:szCs w:val="20"/>
        </w:rPr>
        <w:t>ması</w:t>
      </w:r>
      <w:r w:rsidR="004F15EA" w:rsidRPr="0067792D">
        <w:rPr>
          <w:rFonts w:ascii="Avenir Next LT Pro" w:hAnsi="Avenir Next LT Pro" w:cs="Times New Roman"/>
          <w:b/>
          <w:bCs/>
          <w:sz w:val="20"/>
          <w:szCs w:val="20"/>
        </w:rPr>
        <w:t>:</w:t>
      </w:r>
    </w:p>
    <w:p w14:paraId="7AE8C1A4" w14:textId="468A9C0D" w:rsidR="00F859E0" w:rsidRPr="0067792D" w:rsidRDefault="00F859E0" w:rsidP="0067792D">
      <w:pPr>
        <w:pStyle w:val="ListeParagraf"/>
        <w:spacing w:after="0" w:line="240" w:lineRule="auto"/>
        <w:jc w:val="both"/>
        <w:rPr>
          <w:rFonts w:ascii="Avenir Next LT Pro" w:hAnsi="Avenir Next LT Pro" w:cs="Times New Roman"/>
          <w:sz w:val="20"/>
          <w:szCs w:val="20"/>
        </w:rPr>
      </w:pPr>
      <w:r w:rsidRPr="0067792D">
        <w:rPr>
          <w:rFonts w:ascii="Avenir Next LT Pro" w:hAnsi="Avenir Next LT Pro" w:cs="Times New Roman"/>
          <w:sz w:val="20"/>
          <w:szCs w:val="20"/>
        </w:rPr>
        <w:t>=</w:t>
      </w:r>
      <w:r w:rsidR="004F15EA" w:rsidRPr="0067792D">
        <w:rPr>
          <w:rFonts w:ascii="Avenir Next LT Pro" w:hAnsi="Avenir Next LT Pro" w:cs="Times New Roman"/>
          <w:sz w:val="20"/>
          <w:szCs w:val="20"/>
        </w:rPr>
        <w:t xml:space="preserve"> </w:t>
      </w:r>
      <w:r w:rsidRPr="0067792D">
        <w:rPr>
          <w:rFonts w:ascii="Avenir Next LT Pro" w:hAnsi="Avenir Next LT Pro" w:cs="Times New Roman"/>
          <w:sz w:val="20"/>
          <w:szCs w:val="20"/>
        </w:rPr>
        <w:t xml:space="preserve">0.2xÇok Disiplinli Mühendislik Uygulamaları </w:t>
      </w:r>
      <w:r w:rsidR="00B06A74" w:rsidRPr="0067792D">
        <w:rPr>
          <w:rFonts w:ascii="Avenir Next LT Pro" w:hAnsi="Avenir Next LT Pro" w:cs="Times New Roman"/>
          <w:sz w:val="20"/>
          <w:szCs w:val="20"/>
        </w:rPr>
        <w:t>Ç</w:t>
      </w:r>
      <w:r w:rsidRPr="0067792D">
        <w:rPr>
          <w:rFonts w:ascii="Avenir Next LT Pro" w:hAnsi="Avenir Next LT Pro" w:cs="Times New Roman"/>
          <w:sz w:val="20"/>
          <w:szCs w:val="20"/>
        </w:rPr>
        <w:t xml:space="preserve">alışması </w:t>
      </w:r>
      <w:r w:rsidR="00B06A74" w:rsidRPr="0067792D">
        <w:rPr>
          <w:rFonts w:ascii="Avenir Next LT Pro" w:hAnsi="Avenir Next LT Pro" w:cs="Times New Roman"/>
          <w:sz w:val="20"/>
          <w:szCs w:val="20"/>
        </w:rPr>
        <w:t>N</w:t>
      </w:r>
      <w:r w:rsidRPr="0067792D">
        <w:rPr>
          <w:rFonts w:ascii="Avenir Next LT Pro" w:hAnsi="Avenir Next LT Pro" w:cs="Times New Roman"/>
          <w:sz w:val="20"/>
          <w:szCs w:val="20"/>
        </w:rPr>
        <w:t>otu+0.8</w:t>
      </w:r>
      <w:proofErr w:type="gramStart"/>
      <w:r w:rsidRPr="0067792D">
        <w:rPr>
          <w:rFonts w:ascii="Avenir Next LT Pro" w:hAnsi="Avenir Next LT Pro" w:cs="Times New Roman"/>
          <w:sz w:val="20"/>
          <w:szCs w:val="20"/>
        </w:rPr>
        <w:t>x(</w:t>
      </w:r>
      <w:proofErr w:type="gramEnd"/>
      <w:r w:rsidRPr="0067792D">
        <w:rPr>
          <w:rFonts w:ascii="Avenir Next LT Pro" w:hAnsi="Avenir Next LT Pro" w:cs="Times New Roman"/>
          <w:sz w:val="20"/>
          <w:szCs w:val="20"/>
        </w:rPr>
        <w:t xml:space="preserve">Sözlü </w:t>
      </w:r>
      <w:r w:rsidR="0019070F" w:rsidRPr="0067792D">
        <w:rPr>
          <w:rFonts w:ascii="Avenir Next LT Pro" w:hAnsi="Avenir Next LT Pro" w:cs="Times New Roman"/>
          <w:sz w:val="20"/>
          <w:szCs w:val="20"/>
        </w:rPr>
        <w:t>Sınav</w:t>
      </w:r>
      <w:r w:rsidR="005A54AB" w:rsidRPr="0067792D">
        <w:rPr>
          <w:rFonts w:ascii="Avenir Next LT Pro" w:hAnsi="Avenir Next LT Pro" w:cs="Times New Roman"/>
          <w:sz w:val="20"/>
          <w:szCs w:val="20"/>
        </w:rPr>
        <w:t xml:space="preserve"> </w:t>
      </w:r>
      <w:proofErr w:type="spellStart"/>
      <w:r w:rsidR="005A54AB" w:rsidRPr="0067792D">
        <w:rPr>
          <w:rFonts w:ascii="Avenir Next LT Pro" w:hAnsi="Avenir Next LT Pro" w:cs="Times New Roman"/>
          <w:sz w:val="20"/>
          <w:szCs w:val="20"/>
        </w:rPr>
        <w:t>Notu</w:t>
      </w:r>
      <w:r w:rsidRPr="0067792D">
        <w:rPr>
          <w:rFonts w:ascii="Avenir Next LT Pro" w:hAnsi="Avenir Next LT Pro" w:cs="Times New Roman"/>
          <w:sz w:val="20"/>
          <w:szCs w:val="20"/>
        </w:rPr>
        <w:t>+Sunum</w:t>
      </w:r>
      <w:proofErr w:type="spellEnd"/>
      <w:r w:rsidRPr="0067792D">
        <w:rPr>
          <w:rFonts w:ascii="Avenir Next LT Pro" w:hAnsi="Avenir Next LT Pro" w:cs="Times New Roman"/>
          <w:sz w:val="20"/>
          <w:szCs w:val="20"/>
        </w:rPr>
        <w:t xml:space="preserve"> </w:t>
      </w:r>
      <w:proofErr w:type="gramStart"/>
      <w:r w:rsidR="00B06A74" w:rsidRPr="0067792D">
        <w:rPr>
          <w:rFonts w:ascii="Avenir Next LT Pro" w:hAnsi="Avenir Next LT Pro" w:cs="Times New Roman"/>
          <w:sz w:val="20"/>
          <w:szCs w:val="20"/>
        </w:rPr>
        <w:t>N</w:t>
      </w:r>
      <w:r w:rsidRPr="0067792D">
        <w:rPr>
          <w:rFonts w:ascii="Avenir Next LT Pro" w:hAnsi="Avenir Next LT Pro" w:cs="Times New Roman"/>
          <w:sz w:val="20"/>
          <w:szCs w:val="20"/>
        </w:rPr>
        <w:t>otu)/</w:t>
      </w:r>
      <w:proofErr w:type="gramEnd"/>
      <w:r w:rsidRPr="0067792D">
        <w:rPr>
          <w:rFonts w:ascii="Avenir Next LT Pro" w:hAnsi="Avenir Next LT Pro" w:cs="Times New Roman"/>
          <w:sz w:val="20"/>
          <w:szCs w:val="20"/>
        </w:rPr>
        <w:t>2</w:t>
      </w:r>
    </w:p>
    <w:sectPr w:rsidR="00F859E0" w:rsidRPr="0067792D" w:rsidSect="00AB4F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venir Next LT Pro">
    <w:altName w:val="Arial"/>
    <w:charset w:val="A2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3E0"/>
    <w:multiLevelType w:val="hybridMultilevel"/>
    <w:tmpl w:val="91B44F5A"/>
    <w:lvl w:ilvl="0" w:tplc="937A1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34"/>
    <w:rsid w:val="000104B2"/>
    <w:rsid w:val="00014FE0"/>
    <w:rsid w:val="000233A5"/>
    <w:rsid w:val="0002594F"/>
    <w:rsid w:val="0004597B"/>
    <w:rsid w:val="000649B5"/>
    <w:rsid w:val="00083256"/>
    <w:rsid w:val="00097AAC"/>
    <w:rsid w:val="000A3E2B"/>
    <w:rsid w:val="000D146D"/>
    <w:rsid w:val="00117C1F"/>
    <w:rsid w:val="00130C5A"/>
    <w:rsid w:val="00131D6D"/>
    <w:rsid w:val="0015651F"/>
    <w:rsid w:val="00165A96"/>
    <w:rsid w:val="0019070F"/>
    <w:rsid w:val="001A1AB9"/>
    <w:rsid w:val="001B1BCF"/>
    <w:rsid w:val="001B3BA3"/>
    <w:rsid w:val="001C08A8"/>
    <w:rsid w:val="001D68F3"/>
    <w:rsid w:val="001E2A88"/>
    <w:rsid w:val="001F3BD1"/>
    <w:rsid w:val="001F3FC6"/>
    <w:rsid w:val="00205690"/>
    <w:rsid w:val="002365AB"/>
    <w:rsid w:val="00271771"/>
    <w:rsid w:val="00272D5E"/>
    <w:rsid w:val="00272E3D"/>
    <w:rsid w:val="00292135"/>
    <w:rsid w:val="002A0D6E"/>
    <w:rsid w:val="002D72A6"/>
    <w:rsid w:val="0036471E"/>
    <w:rsid w:val="003939F4"/>
    <w:rsid w:val="003A63C5"/>
    <w:rsid w:val="003C1FF9"/>
    <w:rsid w:val="003C4F76"/>
    <w:rsid w:val="003D2C16"/>
    <w:rsid w:val="003D4283"/>
    <w:rsid w:val="003D68AE"/>
    <w:rsid w:val="00405293"/>
    <w:rsid w:val="0040751C"/>
    <w:rsid w:val="00414224"/>
    <w:rsid w:val="004274B5"/>
    <w:rsid w:val="0046777B"/>
    <w:rsid w:val="00491D9F"/>
    <w:rsid w:val="004C6A98"/>
    <w:rsid w:val="004F15EA"/>
    <w:rsid w:val="005066AA"/>
    <w:rsid w:val="00515CFA"/>
    <w:rsid w:val="00547D92"/>
    <w:rsid w:val="005644DE"/>
    <w:rsid w:val="00577EA6"/>
    <w:rsid w:val="00591C0D"/>
    <w:rsid w:val="005A54AB"/>
    <w:rsid w:val="005F155D"/>
    <w:rsid w:val="00602E53"/>
    <w:rsid w:val="00607210"/>
    <w:rsid w:val="00624A43"/>
    <w:rsid w:val="006324BD"/>
    <w:rsid w:val="0064249C"/>
    <w:rsid w:val="0065500F"/>
    <w:rsid w:val="0067792D"/>
    <w:rsid w:val="00691705"/>
    <w:rsid w:val="00691B09"/>
    <w:rsid w:val="00695B27"/>
    <w:rsid w:val="00697F3C"/>
    <w:rsid w:val="006A0AE8"/>
    <w:rsid w:val="006A6A5E"/>
    <w:rsid w:val="006C62D9"/>
    <w:rsid w:val="006C6C7E"/>
    <w:rsid w:val="006F3245"/>
    <w:rsid w:val="006F687A"/>
    <w:rsid w:val="006F68B1"/>
    <w:rsid w:val="0072092E"/>
    <w:rsid w:val="00725C77"/>
    <w:rsid w:val="007313F2"/>
    <w:rsid w:val="0074595D"/>
    <w:rsid w:val="0074596F"/>
    <w:rsid w:val="0076597E"/>
    <w:rsid w:val="00781121"/>
    <w:rsid w:val="00786918"/>
    <w:rsid w:val="00787D92"/>
    <w:rsid w:val="00793C40"/>
    <w:rsid w:val="007D1FDA"/>
    <w:rsid w:val="007E3576"/>
    <w:rsid w:val="00811127"/>
    <w:rsid w:val="00840E58"/>
    <w:rsid w:val="008967EB"/>
    <w:rsid w:val="00914279"/>
    <w:rsid w:val="00926368"/>
    <w:rsid w:val="009319AE"/>
    <w:rsid w:val="00933CCB"/>
    <w:rsid w:val="009B1A86"/>
    <w:rsid w:val="009C0CB9"/>
    <w:rsid w:val="009D14E2"/>
    <w:rsid w:val="00A34B5E"/>
    <w:rsid w:val="00A429CA"/>
    <w:rsid w:val="00A57A56"/>
    <w:rsid w:val="00A623F5"/>
    <w:rsid w:val="00A67E1E"/>
    <w:rsid w:val="00A93F2D"/>
    <w:rsid w:val="00A9403F"/>
    <w:rsid w:val="00AA02A1"/>
    <w:rsid w:val="00AA2E2B"/>
    <w:rsid w:val="00AB4F3C"/>
    <w:rsid w:val="00AE01EE"/>
    <w:rsid w:val="00B06A74"/>
    <w:rsid w:val="00B25AEF"/>
    <w:rsid w:val="00B34D37"/>
    <w:rsid w:val="00B42931"/>
    <w:rsid w:val="00B451D3"/>
    <w:rsid w:val="00B60190"/>
    <w:rsid w:val="00B90BA6"/>
    <w:rsid w:val="00BA0D6E"/>
    <w:rsid w:val="00BA711B"/>
    <w:rsid w:val="00BE1313"/>
    <w:rsid w:val="00BF60D4"/>
    <w:rsid w:val="00C00A0E"/>
    <w:rsid w:val="00C02BB6"/>
    <w:rsid w:val="00C12372"/>
    <w:rsid w:val="00C134AD"/>
    <w:rsid w:val="00C24CCF"/>
    <w:rsid w:val="00C24D66"/>
    <w:rsid w:val="00C51A06"/>
    <w:rsid w:val="00C57E8E"/>
    <w:rsid w:val="00C96458"/>
    <w:rsid w:val="00C96694"/>
    <w:rsid w:val="00CA7A45"/>
    <w:rsid w:val="00CB2D4F"/>
    <w:rsid w:val="00CB69FE"/>
    <w:rsid w:val="00CC06B1"/>
    <w:rsid w:val="00CE495D"/>
    <w:rsid w:val="00CF3B26"/>
    <w:rsid w:val="00D07969"/>
    <w:rsid w:val="00D14931"/>
    <w:rsid w:val="00D522E3"/>
    <w:rsid w:val="00D558E8"/>
    <w:rsid w:val="00D769E6"/>
    <w:rsid w:val="00D953A0"/>
    <w:rsid w:val="00D97C24"/>
    <w:rsid w:val="00DC0D4B"/>
    <w:rsid w:val="00DC2FD7"/>
    <w:rsid w:val="00E07534"/>
    <w:rsid w:val="00E2209E"/>
    <w:rsid w:val="00E33CAA"/>
    <w:rsid w:val="00E34A13"/>
    <w:rsid w:val="00E471DD"/>
    <w:rsid w:val="00E64029"/>
    <w:rsid w:val="00E77223"/>
    <w:rsid w:val="00E77E54"/>
    <w:rsid w:val="00EA5F0D"/>
    <w:rsid w:val="00EE24CD"/>
    <w:rsid w:val="00EF58BB"/>
    <w:rsid w:val="00F16BEC"/>
    <w:rsid w:val="00F3380B"/>
    <w:rsid w:val="00F35303"/>
    <w:rsid w:val="00F35E50"/>
    <w:rsid w:val="00F859E0"/>
    <w:rsid w:val="00F9145E"/>
    <w:rsid w:val="00FB6EA5"/>
    <w:rsid w:val="00FC1B0F"/>
    <w:rsid w:val="00FD63FE"/>
    <w:rsid w:val="00FE30CC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4729"/>
  <w15:docId w15:val="{5B4D80B3-D7C9-4210-ABDF-6AE3253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0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26E7-3A09-4553-891B-4D548097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</dc:creator>
  <cp:lastModifiedBy>Gonca Kamber Yılmaz</cp:lastModifiedBy>
  <cp:revision>2</cp:revision>
  <dcterms:created xsi:type="dcterms:W3CDTF">2026-07-13T12:20:00Z</dcterms:created>
  <dcterms:modified xsi:type="dcterms:W3CDTF">2026-07-13T12:20:00Z</dcterms:modified>
</cp:coreProperties>
</file>