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C3" w:rsidRPr="00E73AC3" w:rsidRDefault="00B6226F" w:rsidP="00BA28C7">
      <w:pPr>
        <w:tabs>
          <w:tab w:val="left" w:pos="4320"/>
        </w:tabs>
        <w:spacing w:before="240"/>
        <w:ind w:left="-540"/>
        <w:jc w:val="center"/>
        <w:rPr>
          <w:rFonts w:asciiTheme="minorHAnsi" w:hAnsiTheme="minorHAnsi"/>
          <w:b/>
        </w:rPr>
      </w:pPr>
      <w:r w:rsidRPr="00E73AC3">
        <w:rPr>
          <w:rFonts w:asciiTheme="minorHAnsi" w:hAnsiTheme="minorHAnsi"/>
          <w:b/>
        </w:rPr>
        <w:t xml:space="preserve">            </w:t>
      </w:r>
    </w:p>
    <w:p w:rsidR="00E73AC3" w:rsidRPr="00E73AC3" w:rsidRDefault="00E73AC3" w:rsidP="00BA28C7">
      <w:pPr>
        <w:tabs>
          <w:tab w:val="left" w:pos="4320"/>
        </w:tabs>
        <w:spacing w:before="240"/>
        <w:ind w:left="-540"/>
        <w:jc w:val="center"/>
        <w:rPr>
          <w:rFonts w:asciiTheme="minorHAnsi" w:hAnsiTheme="minorHAnsi"/>
          <w:b/>
        </w:rPr>
      </w:pPr>
    </w:p>
    <w:p w:rsidR="00850E8D" w:rsidRPr="00924F49" w:rsidRDefault="00B6226F" w:rsidP="00924F49">
      <w:pPr>
        <w:pStyle w:val="AralkYok"/>
        <w:jc w:val="center"/>
        <w:rPr>
          <w:rFonts w:asciiTheme="minorHAnsi" w:hAnsiTheme="minorHAnsi"/>
          <w:b/>
        </w:rPr>
      </w:pPr>
      <w:r w:rsidRPr="00924F49">
        <w:rPr>
          <w:rFonts w:asciiTheme="minorHAnsi" w:hAnsiTheme="minorHAnsi"/>
          <w:b/>
        </w:rPr>
        <w:t>KTÜ SÜRMENE ABDULLAH KANCA MESLEK YÜKSEKOKULU MÜDÜRLÜĞÜ</w:t>
      </w:r>
    </w:p>
    <w:p w:rsidR="00B0229A" w:rsidRPr="00924F49" w:rsidRDefault="00924F49" w:rsidP="00924F49">
      <w:pPr>
        <w:pStyle w:val="AralkYok"/>
        <w:jc w:val="center"/>
        <w:rPr>
          <w:rFonts w:asciiTheme="minorHAnsi" w:hAnsiTheme="minorHAnsi"/>
          <w:b/>
        </w:rPr>
      </w:pPr>
      <w:r w:rsidRPr="00924F49">
        <w:rPr>
          <w:rFonts w:asciiTheme="minorHAnsi" w:hAnsiTheme="minorHAnsi"/>
          <w:b/>
        </w:rPr>
        <w:t>BANKA PROMOSYON İHALESİ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90"/>
        <w:gridCol w:w="5040"/>
      </w:tblGrid>
      <w:tr w:rsidR="00850E8D" w:rsidRPr="00E73AC3" w:rsidTr="00BA28C7">
        <w:tc>
          <w:tcPr>
            <w:tcW w:w="4390" w:type="dxa"/>
            <w:vAlign w:val="center"/>
          </w:tcPr>
          <w:p w:rsidR="00850E8D" w:rsidRPr="00E73AC3" w:rsidRDefault="00850E8D" w:rsidP="00BA28C7">
            <w:pPr>
              <w:jc w:val="both"/>
              <w:rPr>
                <w:rFonts w:asciiTheme="minorHAnsi" w:hAnsiTheme="minorHAnsi"/>
              </w:rPr>
            </w:pPr>
            <w:r w:rsidRPr="00E73AC3">
              <w:rPr>
                <w:rFonts w:asciiTheme="minorHAnsi" w:hAnsiTheme="minorHAnsi"/>
              </w:rPr>
              <w:t>Banka Promosyonu İhale Numarası</w:t>
            </w:r>
          </w:p>
        </w:tc>
        <w:tc>
          <w:tcPr>
            <w:tcW w:w="5040" w:type="dxa"/>
            <w:vAlign w:val="center"/>
          </w:tcPr>
          <w:p w:rsidR="00850E8D" w:rsidRPr="00E73AC3" w:rsidRDefault="00850E8D" w:rsidP="00BA28C7">
            <w:pPr>
              <w:jc w:val="both"/>
              <w:rPr>
                <w:rFonts w:asciiTheme="minorHAnsi" w:hAnsiTheme="minorHAnsi"/>
              </w:rPr>
            </w:pPr>
            <w:r w:rsidRPr="00E73AC3">
              <w:rPr>
                <w:rFonts w:asciiTheme="minorHAnsi" w:hAnsiTheme="minorHAnsi"/>
              </w:rPr>
              <w:t>2016–1</w:t>
            </w:r>
          </w:p>
        </w:tc>
      </w:tr>
      <w:tr w:rsidR="00850E8D" w:rsidRPr="00E73AC3" w:rsidTr="00BA28C7">
        <w:trPr>
          <w:trHeight w:val="441"/>
        </w:trPr>
        <w:tc>
          <w:tcPr>
            <w:tcW w:w="4390" w:type="dxa"/>
            <w:vAlign w:val="center"/>
          </w:tcPr>
          <w:p w:rsidR="00850E8D" w:rsidRPr="00E73AC3" w:rsidRDefault="00850E8D" w:rsidP="00BA28C7">
            <w:pPr>
              <w:jc w:val="both"/>
              <w:rPr>
                <w:rFonts w:asciiTheme="minorHAnsi" w:hAnsiTheme="minorHAnsi"/>
              </w:rPr>
            </w:pPr>
            <w:r w:rsidRPr="00E73AC3">
              <w:rPr>
                <w:rFonts w:asciiTheme="minorHAnsi" w:hAnsiTheme="minorHAnsi"/>
              </w:rPr>
              <w:t>1-Kurumun Adı</w:t>
            </w:r>
          </w:p>
        </w:tc>
        <w:tc>
          <w:tcPr>
            <w:tcW w:w="5040" w:type="dxa"/>
            <w:vAlign w:val="center"/>
          </w:tcPr>
          <w:p w:rsidR="00B6226F" w:rsidRPr="00E73AC3" w:rsidRDefault="00BC6B56" w:rsidP="00E876B8">
            <w:pPr>
              <w:jc w:val="both"/>
              <w:rPr>
                <w:rFonts w:asciiTheme="minorHAnsi" w:hAnsiTheme="minorHAnsi"/>
              </w:rPr>
            </w:pPr>
            <w:r w:rsidRPr="00E73AC3">
              <w:rPr>
                <w:rFonts w:asciiTheme="minorHAnsi" w:hAnsiTheme="minorHAnsi"/>
              </w:rPr>
              <w:t>KT</w:t>
            </w:r>
            <w:r w:rsidR="00E876B8">
              <w:rPr>
                <w:rFonts w:asciiTheme="minorHAnsi" w:hAnsiTheme="minorHAnsi"/>
              </w:rPr>
              <w:t>Ü SÜRMENE</w:t>
            </w:r>
            <w:r w:rsidRPr="00E73AC3">
              <w:rPr>
                <w:rFonts w:asciiTheme="minorHAnsi" w:hAnsiTheme="minorHAnsi"/>
              </w:rPr>
              <w:t xml:space="preserve"> ABDULLAH KANCA MYO</w:t>
            </w:r>
            <w:r w:rsidR="007936DA" w:rsidRPr="00E73AC3">
              <w:rPr>
                <w:rFonts w:asciiTheme="minorHAnsi" w:hAnsiTheme="minorHAnsi"/>
              </w:rPr>
              <w:t xml:space="preserve"> MÜDÜRLÜĞÜ</w:t>
            </w:r>
          </w:p>
        </w:tc>
      </w:tr>
      <w:tr w:rsidR="00850E8D" w:rsidRPr="00E73AC3" w:rsidTr="00BA28C7">
        <w:trPr>
          <w:trHeight w:val="419"/>
        </w:trPr>
        <w:tc>
          <w:tcPr>
            <w:tcW w:w="4390" w:type="dxa"/>
            <w:vAlign w:val="center"/>
          </w:tcPr>
          <w:p w:rsidR="00850E8D" w:rsidRPr="00E73AC3" w:rsidRDefault="00850E8D" w:rsidP="00BA28C7">
            <w:pPr>
              <w:ind w:left="284"/>
              <w:jc w:val="both"/>
              <w:rPr>
                <w:rFonts w:asciiTheme="minorHAnsi" w:hAnsiTheme="minorHAnsi"/>
              </w:rPr>
            </w:pPr>
            <w:r w:rsidRPr="00E73AC3">
              <w:rPr>
                <w:rFonts w:asciiTheme="minorHAnsi" w:hAnsiTheme="minorHAnsi"/>
              </w:rPr>
              <w:t>A) Adresi</w:t>
            </w:r>
          </w:p>
        </w:tc>
        <w:tc>
          <w:tcPr>
            <w:tcW w:w="5040" w:type="dxa"/>
            <w:vAlign w:val="center"/>
          </w:tcPr>
          <w:p w:rsidR="00850E8D" w:rsidRPr="00E73AC3" w:rsidRDefault="00E4331E" w:rsidP="001C72DA">
            <w:pPr>
              <w:pStyle w:val="Altbilgi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Sahil Cad. </w:t>
            </w:r>
            <w:r w:rsidR="007936DA" w:rsidRPr="00E73AC3">
              <w:rPr>
                <w:rFonts w:asciiTheme="minorHAnsi" w:hAnsiTheme="minorHAnsi"/>
              </w:rPr>
              <w:t>Kemerli Mah.</w:t>
            </w:r>
            <w:r w:rsidR="00E876B8">
              <w:rPr>
                <w:rFonts w:asciiTheme="minorHAnsi" w:hAnsiTheme="minorHAnsi"/>
              </w:rPr>
              <w:t xml:space="preserve"> </w:t>
            </w:r>
            <w:proofErr w:type="spellStart"/>
            <w:r w:rsidR="00BC6B56" w:rsidRPr="00E73AC3">
              <w:rPr>
                <w:rFonts w:asciiTheme="minorHAnsi" w:hAnsiTheme="minorHAnsi"/>
              </w:rPr>
              <w:t>Çamburnu</w:t>
            </w:r>
            <w:proofErr w:type="spellEnd"/>
            <w:r w:rsidR="00BC6B56" w:rsidRPr="00E73AC3">
              <w:rPr>
                <w:rFonts w:asciiTheme="minorHAnsi" w:hAnsiTheme="minorHAnsi"/>
              </w:rPr>
              <w:t>-Sürmene/T</w:t>
            </w:r>
            <w:r w:rsidR="001C72DA" w:rsidRPr="00E73AC3">
              <w:rPr>
                <w:rFonts w:asciiTheme="minorHAnsi" w:hAnsiTheme="minorHAnsi"/>
              </w:rPr>
              <w:t>RABZON</w:t>
            </w:r>
          </w:p>
        </w:tc>
      </w:tr>
      <w:tr w:rsidR="00850E8D" w:rsidRPr="00E73AC3" w:rsidTr="00BA28C7">
        <w:trPr>
          <w:trHeight w:val="397"/>
        </w:trPr>
        <w:tc>
          <w:tcPr>
            <w:tcW w:w="4390" w:type="dxa"/>
            <w:vAlign w:val="center"/>
          </w:tcPr>
          <w:p w:rsidR="00850E8D" w:rsidRPr="00E73AC3" w:rsidRDefault="00850E8D" w:rsidP="00BA28C7">
            <w:pPr>
              <w:ind w:left="284"/>
              <w:jc w:val="both"/>
              <w:rPr>
                <w:rFonts w:asciiTheme="minorHAnsi" w:hAnsiTheme="minorHAnsi"/>
              </w:rPr>
            </w:pPr>
            <w:r w:rsidRPr="00E73AC3">
              <w:rPr>
                <w:rFonts w:asciiTheme="minorHAnsi" w:hAnsiTheme="minorHAnsi"/>
              </w:rPr>
              <w:t>B) Telefon ve Faks Numarası</w:t>
            </w:r>
          </w:p>
        </w:tc>
        <w:tc>
          <w:tcPr>
            <w:tcW w:w="5040" w:type="dxa"/>
            <w:vAlign w:val="center"/>
          </w:tcPr>
          <w:p w:rsidR="00850E8D" w:rsidRPr="00E73AC3" w:rsidRDefault="001C72DA" w:rsidP="00BA28C7">
            <w:pPr>
              <w:pStyle w:val="Altbilgi"/>
              <w:jc w:val="both"/>
              <w:rPr>
                <w:rFonts w:asciiTheme="minorHAnsi" w:hAnsiTheme="minorHAnsi"/>
              </w:rPr>
            </w:pPr>
            <w:r w:rsidRPr="00E73AC3">
              <w:rPr>
                <w:rFonts w:asciiTheme="minorHAnsi" w:hAnsiTheme="minorHAnsi"/>
              </w:rPr>
              <w:t xml:space="preserve">0 </w:t>
            </w:r>
            <w:r w:rsidR="00A32314" w:rsidRPr="00E73AC3">
              <w:rPr>
                <w:rFonts w:asciiTheme="minorHAnsi" w:hAnsiTheme="minorHAnsi"/>
              </w:rPr>
              <w:t>462-752</w:t>
            </w:r>
            <w:r w:rsidRPr="00E73AC3">
              <w:rPr>
                <w:rFonts w:asciiTheme="minorHAnsi" w:hAnsiTheme="minorHAnsi"/>
              </w:rPr>
              <w:t xml:space="preserve"> </w:t>
            </w:r>
            <w:r w:rsidR="00A32314" w:rsidRPr="00E73AC3">
              <w:rPr>
                <w:rFonts w:asciiTheme="minorHAnsi" w:hAnsiTheme="minorHAnsi"/>
              </w:rPr>
              <w:t>26</w:t>
            </w:r>
            <w:r w:rsidRPr="00E73AC3">
              <w:rPr>
                <w:rFonts w:asciiTheme="minorHAnsi" w:hAnsiTheme="minorHAnsi"/>
              </w:rPr>
              <w:t xml:space="preserve"> </w:t>
            </w:r>
            <w:r w:rsidR="00A32314" w:rsidRPr="00E73AC3">
              <w:rPr>
                <w:rFonts w:asciiTheme="minorHAnsi" w:hAnsiTheme="minorHAnsi"/>
              </w:rPr>
              <w:t>03/</w:t>
            </w:r>
            <w:r w:rsidRPr="00E73AC3">
              <w:rPr>
                <w:rFonts w:asciiTheme="minorHAnsi" w:hAnsiTheme="minorHAnsi"/>
              </w:rPr>
              <w:t xml:space="preserve"> </w:t>
            </w:r>
            <w:r w:rsidR="00A32314" w:rsidRPr="00E73AC3">
              <w:rPr>
                <w:rFonts w:asciiTheme="minorHAnsi" w:hAnsiTheme="minorHAnsi"/>
              </w:rPr>
              <w:t>752</w:t>
            </w:r>
            <w:r w:rsidRPr="00E73AC3">
              <w:rPr>
                <w:rFonts w:asciiTheme="minorHAnsi" w:hAnsiTheme="minorHAnsi"/>
              </w:rPr>
              <w:t xml:space="preserve"> </w:t>
            </w:r>
            <w:r w:rsidR="00A32314" w:rsidRPr="00E73AC3">
              <w:rPr>
                <w:rFonts w:asciiTheme="minorHAnsi" w:hAnsiTheme="minorHAnsi"/>
              </w:rPr>
              <w:t>26</w:t>
            </w:r>
            <w:r w:rsidRPr="00E73AC3">
              <w:rPr>
                <w:rFonts w:asciiTheme="minorHAnsi" w:hAnsiTheme="minorHAnsi"/>
              </w:rPr>
              <w:t xml:space="preserve"> </w:t>
            </w:r>
            <w:r w:rsidR="00A32314" w:rsidRPr="00E73AC3">
              <w:rPr>
                <w:rFonts w:asciiTheme="minorHAnsi" w:hAnsiTheme="minorHAnsi"/>
              </w:rPr>
              <w:t>30</w:t>
            </w:r>
          </w:p>
        </w:tc>
      </w:tr>
      <w:tr w:rsidR="00850E8D" w:rsidRPr="00E73AC3" w:rsidTr="00BA28C7">
        <w:trPr>
          <w:trHeight w:val="714"/>
        </w:trPr>
        <w:tc>
          <w:tcPr>
            <w:tcW w:w="4390" w:type="dxa"/>
            <w:vAlign w:val="center"/>
          </w:tcPr>
          <w:p w:rsidR="00850E8D" w:rsidRPr="00E73AC3" w:rsidRDefault="00850E8D" w:rsidP="00BA28C7">
            <w:pPr>
              <w:ind w:left="284"/>
              <w:jc w:val="both"/>
              <w:rPr>
                <w:rFonts w:asciiTheme="minorHAnsi" w:hAnsiTheme="minorHAnsi"/>
              </w:rPr>
            </w:pPr>
            <w:r w:rsidRPr="00E73AC3">
              <w:rPr>
                <w:rFonts w:asciiTheme="minorHAnsi" w:hAnsiTheme="minorHAnsi"/>
              </w:rPr>
              <w:t xml:space="preserve">C) Elektronik Posta Adresi </w:t>
            </w:r>
          </w:p>
          <w:p w:rsidR="008302A4" w:rsidRPr="00E73AC3" w:rsidRDefault="008302A4" w:rsidP="00BA28C7">
            <w:pPr>
              <w:ind w:left="284"/>
              <w:jc w:val="both"/>
              <w:rPr>
                <w:rFonts w:asciiTheme="minorHAnsi" w:hAnsiTheme="minorHAnsi"/>
              </w:rPr>
            </w:pPr>
            <w:r w:rsidRPr="00E73AC3">
              <w:rPr>
                <w:rFonts w:asciiTheme="minorHAnsi" w:hAnsiTheme="minorHAnsi"/>
              </w:rPr>
              <w:t>D) Okulun Web adresi</w:t>
            </w:r>
          </w:p>
        </w:tc>
        <w:tc>
          <w:tcPr>
            <w:tcW w:w="5040" w:type="dxa"/>
            <w:vAlign w:val="center"/>
          </w:tcPr>
          <w:p w:rsidR="0044518D" w:rsidRPr="00E73AC3" w:rsidRDefault="0044518D" w:rsidP="00BA28C7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73AC3">
              <w:rPr>
                <w:rFonts w:asciiTheme="minorHAnsi" w:hAnsiTheme="minorHAnsi"/>
                <w:shd w:val="clear" w:color="auto" w:fill="FFFFFF"/>
              </w:rPr>
              <w:t>akmyo@ktu.edu.tr</w:t>
            </w:r>
          </w:p>
          <w:p w:rsidR="008302A4" w:rsidRPr="00E73AC3" w:rsidRDefault="00A32314" w:rsidP="00BA28C7">
            <w:pPr>
              <w:jc w:val="both"/>
              <w:rPr>
                <w:rFonts w:asciiTheme="minorHAnsi" w:hAnsiTheme="minorHAnsi"/>
              </w:rPr>
            </w:pPr>
            <w:r w:rsidRPr="00E73AC3">
              <w:rPr>
                <w:rFonts w:asciiTheme="minorHAnsi" w:hAnsiTheme="minorHAnsi"/>
                <w:shd w:val="clear" w:color="auto" w:fill="FFFFFF"/>
              </w:rPr>
              <w:t>www.</w:t>
            </w:r>
            <w:proofErr w:type="spellStart"/>
            <w:r w:rsidRPr="00E73AC3">
              <w:rPr>
                <w:rFonts w:asciiTheme="minorHAnsi" w:hAnsiTheme="minorHAnsi"/>
                <w:shd w:val="clear" w:color="auto" w:fill="FFFFFF"/>
              </w:rPr>
              <w:t>ktu</w:t>
            </w:r>
            <w:proofErr w:type="spellEnd"/>
            <w:r w:rsidRPr="00E73AC3">
              <w:rPr>
                <w:rFonts w:asciiTheme="minorHAnsi" w:hAnsiTheme="minorHAnsi"/>
                <w:shd w:val="clear" w:color="auto" w:fill="FFFFFF"/>
              </w:rPr>
              <w:t>.edu.tr/</w:t>
            </w:r>
            <w:proofErr w:type="spellStart"/>
            <w:r w:rsidRPr="00E73AC3">
              <w:rPr>
                <w:rFonts w:asciiTheme="minorHAnsi" w:hAnsiTheme="minorHAnsi"/>
                <w:shd w:val="clear" w:color="auto" w:fill="FFFFFF"/>
              </w:rPr>
              <w:t>ak</w:t>
            </w:r>
            <w:r w:rsidRPr="00E73AC3">
              <w:rPr>
                <w:rFonts w:asciiTheme="minorHAnsi" w:hAnsiTheme="minorHAnsi"/>
                <w:bCs/>
                <w:shd w:val="clear" w:color="auto" w:fill="FFFFFF"/>
              </w:rPr>
              <w:t>myo</w:t>
            </w:r>
            <w:proofErr w:type="spellEnd"/>
          </w:p>
        </w:tc>
      </w:tr>
      <w:tr w:rsidR="00850E8D" w:rsidRPr="00E73AC3" w:rsidTr="00BA28C7">
        <w:trPr>
          <w:trHeight w:val="555"/>
        </w:trPr>
        <w:tc>
          <w:tcPr>
            <w:tcW w:w="4390" w:type="dxa"/>
            <w:vAlign w:val="center"/>
          </w:tcPr>
          <w:p w:rsidR="00850E8D" w:rsidRPr="00E73AC3" w:rsidRDefault="00850E8D" w:rsidP="00924F49">
            <w:pPr>
              <w:jc w:val="both"/>
              <w:rPr>
                <w:rFonts w:asciiTheme="minorHAnsi" w:hAnsiTheme="minorHAnsi"/>
              </w:rPr>
            </w:pPr>
            <w:r w:rsidRPr="00E73AC3">
              <w:rPr>
                <w:rFonts w:asciiTheme="minorHAnsi" w:hAnsiTheme="minorHAnsi"/>
              </w:rPr>
              <w:t>2-İhale Konusu</w:t>
            </w:r>
            <w:r w:rsidR="00924F49">
              <w:rPr>
                <w:rFonts w:asciiTheme="minorHAnsi" w:hAnsiTheme="minorHAnsi"/>
              </w:rPr>
              <w:t xml:space="preserve"> ve Kapsamı</w:t>
            </w:r>
          </w:p>
        </w:tc>
        <w:tc>
          <w:tcPr>
            <w:tcW w:w="5040" w:type="dxa"/>
            <w:vAlign w:val="center"/>
          </w:tcPr>
          <w:p w:rsidR="00B6226F" w:rsidRPr="00E73AC3" w:rsidRDefault="00A32314" w:rsidP="00E71434">
            <w:pPr>
              <w:jc w:val="both"/>
              <w:rPr>
                <w:rFonts w:asciiTheme="minorHAnsi" w:hAnsiTheme="minorHAnsi"/>
              </w:rPr>
            </w:pPr>
            <w:r w:rsidRPr="00E73AC3">
              <w:rPr>
                <w:rFonts w:asciiTheme="minorHAnsi" w:hAnsiTheme="minorHAnsi"/>
              </w:rPr>
              <w:t>Maaş</w:t>
            </w:r>
            <w:r w:rsidR="00924F49">
              <w:rPr>
                <w:rFonts w:asciiTheme="minorHAnsi" w:hAnsiTheme="minorHAnsi"/>
              </w:rPr>
              <w:t xml:space="preserve"> ve Ek Ders</w:t>
            </w:r>
            <w:r w:rsidR="003B3A5D">
              <w:rPr>
                <w:rFonts w:asciiTheme="minorHAnsi" w:hAnsiTheme="minorHAnsi"/>
              </w:rPr>
              <w:t>/Sınav Ücretleri</w:t>
            </w:r>
            <w:r w:rsidRPr="00E73AC3">
              <w:rPr>
                <w:rFonts w:asciiTheme="minorHAnsi" w:hAnsiTheme="minorHAnsi"/>
              </w:rPr>
              <w:t xml:space="preserve"> </w:t>
            </w:r>
            <w:r w:rsidR="00E71434">
              <w:rPr>
                <w:rFonts w:asciiTheme="minorHAnsi" w:hAnsiTheme="minorHAnsi"/>
              </w:rPr>
              <w:t xml:space="preserve">Banka </w:t>
            </w:r>
            <w:r w:rsidRPr="00E73AC3">
              <w:rPr>
                <w:rFonts w:asciiTheme="minorHAnsi" w:hAnsiTheme="minorHAnsi"/>
              </w:rPr>
              <w:t>Promosyonu</w:t>
            </w:r>
            <w:r w:rsidR="00E71434">
              <w:rPr>
                <w:rFonts w:asciiTheme="minorHAnsi" w:hAnsiTheme="minorHAnsi"/>
              </w:rPr>
              <w:t xml:space="preserve"> İhalesi</w:t>
            </w:r>
          </w:p>
        </w:tc>
      </w:tr>
      <w:tr w:rsidR="00924F49" w:rsidRPr="00E73AC3" w:rsidTr="00BA28C7">
        <w:trPr>
          <w:trHeight w:val="555"/>
        </w:trPr>
        <w:tc>
          <w:tcPr>
            <w:tcW w:w="4390" w:type="dxa"/>
            <w:vAlign w:val="center"/>
          </w:tcPr>
          <w:p w:rsidR="00924F49" w:rsidRPr="00E73AC3" w:rsidRDefault="00924F49" w:rsidP="00924F49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3-Sözleşme Dönemi</w:t>
            </w:r>
          </w:p>
        </w:tc>
        <w:tc>
          <w:tcPr>
            <w:tcW w:w="5040" w:type="dxa"/>
            <w:vAlign w:val="center"/>
          </w:tcPr>
          <w:p w:rsidR="00924F49" w:rsidRPr="00E73AC3" w:rsidRDefault="00B95148" w:rsidP="00BA28C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04.07.2016-04.07.2019</w:t>
            </w:r>
          </w:p>
        </w:tc>
      </w:tr>
      <w:tr w:rsidR="00850E8D" w:rsidRPr="00E73AC3" w:rsidTr="00BA28C7">
        <w:trPr>
          <w:trHeight w:val="691"/>
        </w:trPr>
        <w:tc>
          <w:tcPr>
            <w:tcW w:w="4390" w:type="dxa"/>
            <w:vAlign w:val="center"/>
          </w:tcPr>
          <w:p w:rsidR="00850E8D" w:rsidRPr="00E73AC3" w:rsidRDefault="00924F49" w:rsidP="00BA28C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850E8D" w:rsidRPr="00E73AC3">
              <w:rPr>
                <w:rFonts w:asciiTheme="minorHAnsi" w:hAnsiTheme="minorHAnsi"/>
              </w:rPr>
              <w:t>-İhale Usulü</w:t>
            </w:r>
          </w:p>
        </w:tc>
        <w:tc>
          <w:tcPr>
            <w:tcW w:w="5040" w:type="dxa"/>
            <w:vAlign w:val="center"/>
          </w:tcPr>
          <w:p w:rsidR="00850E8D" w:rsidRPr="00E73AC3" w:rsidRDefault="00850E8D" w:rsidP="00BA28C7">
            <w:pPr>
              <w:jc w:val="both"/>
              <w:rPr>
                <w:rFonts w:asciiTheme="minorHAnsi" w:hAnsiTheme="minorHAnsi"/>
              </w:rPr>
            </w:pPr>
            <w:r w:rsidRPr="00E73AC3">
              <w:rPr>
                <w:rFonts w:asciiTheme="minorHAnsi" w:hAnsiTheme="minorHAnsi"/>
              </w:rPr>
              <w:t>4734 Sayılı İhale Kanuna Tabi Olmayan Kapalı Zarf ve Açık Artırma Usulü</w:t>
            </w:r>
          </w:p>
        </w:tc>
      </w:tr>
      <w:tr w:rsidR="00850E8D" w:rsidRPr="00E73AC3" w:rsidTr="00BA28C7">
        <w:trPr>
          <w:trHeight w:val="417"/>
        </w:trPr>
        <w:tc>
          <w:tcPr>
            <w:tcW w:w="4390" w:type="dxa"/>
            <w:vAlign w:val="center"/>
          </w:tcPr>
          <w:p w:rsidR="00850E8D" w:rsidRPr="00E73AC3" w:rsidRDefault="00924F49" w:rsidP="00BA28C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850E8D" w:rsidRPr="00E73AC3">
              <w:rPr>
                <w:rFonts w:asciiTheme="minorHAnsi" w:hAnsiTheme="minorHAnsi"/>
              </w:rPr>
              <w:t>-Kurumdaki Çalışan Personel Sayısı</w:t>
            </w:r>
          </w:p>
        </w:tc>
        <w:tc>
          <w:tcPr>
            <w:tcW w:w="5040" w:type="dxa"/>
            <w:vAlign w:val="center"/>
          </w:tcPr>
          <w:p w:rsidR="00B6226F" w:rsidRPr="00E73AC3" w:rsidRDefault="00A32314" w:rsidP="00BA28C7">
            <w:pPr>
              <w:jc w:val="both"/>
              <w:rPr>
                <w:rFonts w:asciiTheme="minorHAnsi" w:hAnsiTheme="minorHAnsi"/>
              </w:rPr>
            </w:pPr>
            <w:r w:rsidRPr="00E73AC3">
              <w:rPr>
                <w:rFonts w:asciiTheme="minorHAnsi" w:hAnsiTheme="minorHAnsi"/>
              </w:rPr>
              <w:t>29</w:t>
            </w:r>
          </w:p>
        </w:tc>
      </w:tr>
      <w:tr w:rsidR="001C72DA" w:rsidRPr="00E73AC3" w:rsidTr="00BA28C7">
        <w:trPr>
          <w:trHeight w:val="417"/>
        </w:trPr>
        <w:tc>
          <w:tcPr>
            <w:tcW w:w="4390" w:type="dxa"/>
            <w:vAlign w:val="center"/>
          </w:tcPr>
          <w:p w:rsidR="001C72DA" w:rsidRPr="00E73AC3" w:rsidRDefault="00924F49" w:rsidP="00C66308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="001C72DA" w:rsidRPr="00E73AC3">
              <w:rPr>
                <w:rFonts w:asciiTheme="minorHAnsi" w:hAnsiTheme="minorHAnsi"/>
              </w:rPr>
              <w:t xml:space="preserve">-Sözleşme Süresince </w:t>
            </w:r>
            <w:r w:rsidR="00C66308">
              <w:rPr>
                <w:rFonts w:asciiTheme="minorHAnsi" w:hAnsiTheme="minorHAnsi"/>
              </w:rPr>
              <w:t xml:space="preserve">Yeni Alınabilecek </w:t>
            </w:r>
            <w:r w:rsidR="001C72DA" w:rsidRPr="00E73AC3">
              <w:rPr>
                <w:rFonts w:asciiTheme="minorHAnsi" w:hAnsiTheme="minorHAnsi"/>
              </w:rPr>
              <w:t>Tahmini Personel Sayısı</w:t>
            </w:r>
          </w:p>
        </w:tc>
        <w:tc>
          <w:tcPr>
            <w:tcW w:w="5040" w:type="dxa"/>
            <w:vAlign w:val="center"/>
          </w:tcPr>
          <w:p w:rsidR="001C72DA" w:rsidRPr="00E73AC3" w:rsidRDefault="00C66308" w:rsidP="00BA28C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850E8D" w:rsidRPr="00E73AC3" w:rsidTr="00E73AC3">
        <w:trPr>
          <w:trHeight w:val="580"/>
        </w:trPr>
        <w:tc>
          <w:tcPr>
            <w:tcW w:w="4390" w:type="dxa"/>
            <w:vAlign w:val="center"/>
          </w:tcPr>
          <w:p w:rsidR="00850E8D" w:rsidRPr="00E73AC3" w:rsidRDefault="00924F49" w:rsidP="00BA28C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="00850E8D" w:rsidRPr="00E73AC3">
              <w:rPr>
                <w:rFonts w:asciiTheme="minorHAnsi" w:hAnsiTheme="minorHAnsi"/>
              </w:rPr>
              <w:t>-Kurumun Aylık yaklaşık Nakit Akışı</w:t>
            </w:r>
          </w:p>
        </w:tc>
        <w:tc>
          <w:tcPr>
            <w:tcW w:w="5040" w:type="dxa"/>
            <w:vAlign w:val="center"/>
          </w:tcPr>
          <w:p w:rsidR="00A32314" w:rsidRPr="00E73AC3" w:rsidRDefault="0044518D" w:rsidP="00BA28C7">
            <w:pPr>
              <w:pStyle w:val="Default"/>
              <w:ind w:left="4245" w:hanging="4245"/>
              <w:jc w:val="both"/>
              <w:rPr>
                <w:rFonts w:asciiTheme="minorHAnsi" w:hAnsiTheme="minorHAnsi"/>
                <w:color w:val="auto"/>
              </w:rPr>
            </w:pPr>
            <w:r w:rsidRPr="00E73AC3">
              <w:rPr>
                <w:rFonts w:asciiTheme="minorHAnsi" w:hAnsiTheme="minorHAnsi"/>
                <w:color w:val="auto"/>
              </w:rPr>
              <w:t>115.000,00</w:t>
            </w:r>
            <w:r w:rsidR="001C72DA" w:rsidRPr="00E73AC3">
              <w:rPr>
                <w:rFonts w:asciiTheme="minorHAnsi" w:hAnsiTheme="minorHAnsi"/>
                <w:color w:val="auto"/>
              </w:rPr>
              <w:t xml:space="preserve"> TL.</w:t>
            </w:r>
          </w:p>
        </w:tc>
      </w:tr>
      <w:tr w:rsidR="00850E8D" w:rsidRPr="00E73AC3" w:rsidTr="00BA28C7">
        <w:trPr>
          <w:trHeight w:val="463"/>
        </w:trPr>
        <w:tc>
          <w:tcPr>
            <w:tcW w:w="4390" w:type="dxa"/>
            <w:vAlign w:val="center"/>
          </w:tcPr>
          <w:p w:rsidR="00850E8D" w:rsidRPr="00E73AC3" w:rsidRDefault="00924F49" w:rsidP="00BA28C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="00850E8D" w:rsidRPr="00E73AC3">
              <w:rPr>
                <w:rFonts w:asciiTheme="minorHAnsi" w:hAnsiTheme="minorHAnsi"/>
              </w:rPr>
              <w:t>-Promosyon İhalesi Toplantı Yeri</w:t>
            </w:r>
          </w:p>
        </w:tc>
        <w:tc>
          <w:tcPr>
            <w:tcW w:w="5040" w:type="dxa"/>
            <w:vAlign w:val="center"/>
          </w:tcPr>
          <w:p w:rsidR="00B6226F" w:rsidRPr="00E73AC3" w:rsidRDefault="00A32314" w:rsidP="00BA28C7">
            <w:pPr>
              <w:jc w:val="both"/>
              <w:rPr>
                <w:rFonts w:asciiTheme="minorHAnsi" w:hAnsiTheme="minorHAnsi"/>
              </w:rPr>
            </w:pPr>
            <w:r w:rsidRPr="00E73AC3">
              <w:rPr>
                <w:rFonts w:asciiTheme="minorHAnsi" w:hAnsiTheme="minorHAnsi"/>
              </w:rPr>
              <w:t>MYO Müdürlüğü Toplantı Salonu</w:t>
            </w:r>
          </w:p>
        </w:tc>
      </w:tr>
      <w:tr w:rsidR="00850E8D" w:rsidRPr="00E73AC3" w:rsidTr="00BA28C7">
        <w:trPr>
          <w:trHeight w:val="457"/>
        </w:trPr>
        <w:tc>
          <w:tcPr>
            <w:tcW w:w="4390" w:type="dxa"/>
            <w:vAlign w:val="center"/>
          </w:tcPr>
          <w:p w:rsidR="00850E8D" w:rsidRPr="00E73AC3" w:rsidRDefault="00924F49" w:rsidP="00BA28C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  <w:r w:rsidR="00850E8D" w:rsidRPr="00E73AC3">
              <w:rPr>
                <w:rFonts w:asciiTheme="minorHAnsi" w:hAnsiTheme="minorHAnsi"/>
              </w:rPr>
              <w:t>-Promosyon İhalesi Tarih</w:t>
            </w:r>
            <w:r w:rsidR="00850E8D" w:rsidRPr="00E73AC3">
              <w:rPr>
                <w:rFonts w:asciiTheme="minorHAnsi" w:hAnsiTheme="minorHAnsi"/>
                <w:spacing w:val="-2"/>
              </w:rPr>
              <w:t xml:space="preserve"> ve Saati</w:t>
            </w:r>
          </w:p>
        </w:tc>
        <w:tc>
          <w:tcPr>
            <w:tcW w:w="5040" w:type="dxa"/>
            <w:vAlign w:val="center"/>
          </w:tcPr>
          <w:p w:rsidR="00B6226F" w:rsidRPr="00E73AC3" w:rsidRDefault="00A32314" w:rsidP="00BA28C7">
            <w:pPr>
              <w:jc w:val="both"/>
              <w:rPr>
                <w:rFonts w:asciiTheme="minorHAnsi" w:hAnsiTheme="minorHAnsi"/>
              </w:rPr>
            </w:pPr>
            <w:r w:rsidRPr="00E73AC3">
              <w:rPr>
                <w:rFonts w:asciiTheme="minorHAnsi" w:hAnsiTheme="minorHAnsi"/>
              </w:rPr>
              <w:t>21 Haziran 2016 Saat 10.00</w:t>
            </w:r>
          </w:p>
        </w:tc>
      </w:tr>
    </w:tbl>
    <w:p w:rsidR="00924F49" w:rsidRDefault="00924F49" w:rsidP="00BA28C7">
      <w:pPr>
        <w:spacing w:line="276" w:lineRule="auto"/>
        <w:jc w:val="both"/>
        <w:rPr>
          <w:rFonts w:asciiTheme="minorHAnsi" w:hAnsiTheme="minorHAnsi"/>
        </w:rPr>
      </w:pPr>
    </w:p>
    <w:p w:rsidR="00850E8D" w:rsidRPr="00924F49" w:rsidRDefault="00E73AC3" w:rsidP="00753585">
      <w:pPr>
        <w:spacing w:line="276" w:lineRule="auto"/>
        <w:jc w:val="center"/>
        <w:rPr>
          <w:rFonts w:asciiTheme="minorHAnsi" w:hAnsiTheme="minorHAnsi"/>
          <w:b/>
        </w:rPr>
      </w:pPr>
      <w:r w:rsidRPr="00924F49">
        <w:rPr>
          <w:rFonts w:asciiTheme="minorHAnsi" w:hAnsiTheme="minorHAnsi"/>
          <w:b/>
        </w:rPr>
        <w:t>21</w:t>
      </w:r>
      <w:r w:rsidR="001C72DA" w:rsidRPr="00924F49">
        <w:rPr>
          <w:rFonts w:asciiTheme="minorHAnsi" w:hAnsiTheme="minorHAnsi"/>
          <w:b/>
        </w:rPr>
        <w:t xml:space="preserve"> Haziran 2016 Salı</w:t>
      </w:r>
      <w:r w:rsidR="003D7A05" w:rsidRPr="00924F49">
        <w:rPr>
          <w:rFonts w:asciiTheme="minorHAnsi" w:hAnsiTheme="minorHAnsi"/>
          <w:b/>
        </w:rPr>
        <w:t xml:space="preserve"> günü saat</w:t>
      </w:r>
      <w:r w:rsidR="001C72DA" w:rsidRPr="00924F49">
        <w:rPr>
          <w:rFonts w:asciiTheme="minorHAnsi" w:hAnsiTheme="minorHAnsi"/>
          <w:b/>
        </w:rPr>
        <w:t xml:space="preserve"> </w:t>
      </w:r>
      <w:proofErr w:type="gramStart"/>
      <w:r w:rsidR="001C72DA" w:rsidRPr="00924F49">
        <w:rPr>
          <w:rFonts w:asciiTheme="minorHAnsi" w:hAnsiTheme="minorHAnsi"/>
          <w:b/>
        </w:rPr>
        <w:t>10:00’da</w:t>
      </w:r>
      <w:proofErr w:type="gramEnd"/>
      <w:r w:rsidR="001C72DA" w:rsidRPr="00924F49">
        <w:rPr>
          <w:rFonts w:asciiTheme="minorHAnsi" w:hAnsiTheme="minorHAnsi"/>
          <w:b/>
        </w:rPr>
        <w:t xml:space="preserve"> </w:t>
      </w:r>
      <w:r w:rsidR="003D7A05" w:rsidRPr="00924F49">
        <w:rPr>
          <w:rFonts w:asciiTheme="minorHAnsi" w:hAnsiTheme="minorHAnsi"/>
          <w:b/>
        </w:rPr>
        <w:t xml:space="preserve">yapılacak olan </w:t>
      </w:r>
      <w:r w:rsidR="00850E8D" w:rsidRPr="00924F49">
        <w:rPr>
          <w:rFonts w:asciiTheme="minorHAnsi" w:hAnsiTheme="minorHAnsi"/>
          <w:b/>
        </w:rPr>
        <w:t>Banka Promosyon İhalesinde uygulanacak kriterler:</w:t>
      </w:r>
    </w:p>
    <w:p w:rsidR="00850E8D" w:rsidRPr="00E73AC3" w:rsidRDefault="00850E8D" w:rsidP="00BA28C7">
      <w:pPr>
        <w:spacing w:line="276" w:lineRule="auto"/>
        <w:jc w:val="both"/>
        <w:rPr>
          <w:rFonts w:asciiTheme="minorHAnsi" w:hAnsiTheme="minorHAnsi"/>
        </w:rPr>
      </w:pPr>
      <w:r w:rsidRPr="00E73AC3">
        <w:rPr>
          <w:rFonts w:asciiTheme="minorHAnsi" w:hAnsiTheme="minorHAnsi"/>
        </w:rPr>
        <w:t>1-Banka Promosyon İhalesinde ekteki şartnamede belirtilen şartlar esas alınarak yapılacaktır.</w:t>
      </w:r>
    </w:p>
    <w:p w:rsidR="00850E8D" w:rsidRPr="00E73AC3" w:rsidRDefault="00850E8D" w:rsidP="00BA28C7">
      <w:pPr>
        <w:spacing w:line="276" w:lineRule="auto"/>
        <w:jc w:val="both"/>
        <w:rPr>
          <w:rFonts w:asciiTheme="minorHAnsi" w:hAnsiTheme="minorHAnsi"/>
        </w:rPr>
      </w:pPr>
      <w:r w:rsidRPr="00E73AC3">
        <w:rPr>
          <w:rFonts w:asciiTheme="minorHAnsi" w:hAnsiTheme="minorHAnsi"/>
        </w:rPr>
        <w:t xml:space="preserve">2-Banka Promosyonu İhale Şartnamesi ve diğer belgeler </w:t>
      </w:r>
      <w:hyperlink r:id="rId5" w:history="1">
        <w:r w:rsidRPr="00E73AC3">
          <w:rPr>
            <w:rStyle w:val="Kpr"/>
            <w:rFonts w:asciiTheme="minorHAnsi" w:hAnsiTheme="minorHAnsi"/>
            <w:b/>
            <w:i/>
            <w:color w:val="auto"/>
          </w:rPr>
          <w:t>http://</w:t>
        </w:r>
      </w:hyperlink>
      <w:r w:rsidR="00BA28C7" w:rsidRPr="00E73AC3">
        <w:rPr>
          <w:rFonts w:asciiTheme="minorHAnsi" w:hAnsiTheme="minorHAnsi" w:cs="Arial"/>
          <w:b/>
          <w:i/>
          <w:u w:val="single"/>
          <w:shd w:val="clear" w:color="auto" w:fill="FFFFFF"/>
        </w:rPr>
        <w:t>www.</w:t>
      </w:r>
      <w:proofErr w:type="spellStart"/>
      <w:r w:rsidR="00BA28C7" w:rsidRPr="00E73AC3">
        <w:rPr>
          <w:rFonts w:asciiTheme="minorHAnsi" w:hAnsiTheme="minorHAnsi" w:cs="Arial"/>
          <w:b/>
          <w:i/>
          <w:u w:val="single"/>
          <w:shd w:val="clear" w:color="auto" w:fill="FFFFFF"/>
        </w:rPr>
        <w:t>ktu</w:t>
      </w:r>
      <w:proofErr w:type="spellEnd"/>
      <w:r w:rsidR="00BA28C7" w:rsidRPr="00E73AC3">
        <w:rPr>
          <w:rFonts w:asciiTheme="minorHAnsi" w:hAnsiTheme="minorHAnsi" w:cs="Arial"/>
          <w:b/>
          <w:i/>
          <w:u w:val="single"/>
          <w:shd w:val="clear" w:color="auto" w:fill="FFFFFF"/>
        </w:rPr>
        <w:t>.edu.tr/</w:t>
      </w:r>
      <w:proofErr w:type="spellStart"/>
      <w:r w:rsidR="00BA28C7" w:rsidRPr="00E73AC3">
        <w:rPr>
          <w:rFonts w:asciiTheme="minorHAnsi" w:hAnsiTheme="minorHAnsi" w:cs="Arial"/>
          <w:b/>
          <w:i/>
          <w:u w:val="single"/>
          <w:shd w:val="clear" w:color="auto" w:fill="FFFFFF"/>
        </w:rPr>
        <w:t>ak</w:t>
      </w:r>
      <w:r w:rsidR="00BA28C7" w:rsidRPr="00E73AC3">
        <w:rPr>
          <w:rFonts w:asciiTheme="minorHAnsi" w:hAnsiTheme="minorHAnsi" w:cs="Arial"/>
          <w:b/>
          <w:bCs/>
          <w:i/>
          <w:u w:val="single"/>
          <w:shd w:val="clear" w:color="auto" w:fill="FFFFFF"/>
        </w:rPr>
        <w:t>myo</w:t>
      </w:r>
      <w:proofErr w:type="spellEnd"/>
      <w:r w:rsidR="00BA28C7" w:rsidRPr="00E73AC3">
        <w:rPr>
          <w:rFonts w:asciiTheme="minorHAnsi" w:hAnsiTheme="minorHAnsi" w:cs="Arial"/>
          <w:b/>
          <w:bCs/>
          <w:shd w:val="clear" w:color="auto" w:fill="FFFFFF"/>
        </w:rPr>
        <w:t xml:space="preserve"> </w:t>
      </w:r>
      <w:r w:rsidRPr="00E73AC3">
        <w:rPr>
          <w:rFonts w:asciiTheme="minorHAnsi" w:hAnsiTheme="minorHAnsi"/>
        </w:rPr>
        <w:t>adresinde görülebilir.</w:t>
      </w:r>
    </w:p>
    <w:p w:rsidR="00850E8D" w:rsidRPr="00E73AC3" w:rsidRDefault="00850E8D" w:rsidP="00BA28C7">
      <w:pPr>
        <w:spacing w:line="276" w:lineRule="auto"/>
        <w:jc w:val="both"/>
        <w:rPr>
          <w:rFonts w:asciiTheme="minorHAnsi" w:hAnsiTheme="minorHAnsi"/>
        </w:rPr>
      </w:pPr>
      <w:r w:rsidRPr="00E73AC3">
        <w:rPr>
          <w:rFonts w:asciiTheme="minorHAnsi" w:hAnsiTheme="minorHAnsi"/>
        </w:rPr>
        <w:t>3-Ekonomik açıdan en avantajlı teklif Kapalı zarf ve açık artırma usulleri ile belirlenecektir.</w:t>
      </w:r>
    </w:p>
    <w:p w:rsidR="00E73AC3" w:rsidRPr="00E73AC3" w:rsidRDefault="006D6F70" w:rsidP="00BA28C7">
      <w:pPr>
        <w:pStyle w:val="BodyText32"/>
        <w:spacing w:line="276" w:lineRule="auto"/>
        <w:rPr>
          <w:rFonts w:asciiTheme="minorHAnsi" w:hAnsiTheme="minorHAnsi"/>
          <w:sz w:val="24"/>
          <w:szCs w:val="24"/>
        </w:rPr>
      </w:pPr>
      <w:r w:rsidRPr="00E73AC3">
        <w:rPr>
          <w:rFonts w:asciiTheme="minorHAnsi" w:hAnsiTheme="minorHAnsi"/>
          <w:sz w:val="24"/>
          <w:szCs w:val="24"/>
        </w:rPr>
        <w:t xml:space="preserve">4-Teklifler, en geç </w:t>
      </w:r>
      <w:proofErr w:type="gramStart"/>
      <w:r w:rsidR="00BA28C7" w:rsidRPr="00E73AC3">
        <w:rPr>
          <w:rFonts w:asciiTheme="minorHAnsi" w:hAnsiTheme="minorHAnsi"/>
          <w:sz w:val="24"/>
          <w:szCs w:val="24"/>
        </w:rPr>
        <w:t>21/</w:t>
      </w:r>
      <w:r w:rsidR="0044518D" w:rsidRPr="00E73AC3">
        <w:rPr>
          <w:rFonts w:asciiTheme="minorHAnsi" w:hAnsiTheme="minorHAnsi"/>
          <w:sz w:val="24"/>
          <w:szCs w:val="24"/>
        </w:rPr>
        <w:t>06</w:t>
      </w:r>
      <w:r w:rsidR="00850E8D" w:rsidRPr="00E73AC3">
        <w:rPr>
          <w:rFonts w:asciiTheme="minorHAnsi" w:hAnsiTheme="minorHAnsi"/>
          <w:sz w:val="24"/>
          <w:szCs w:val="24"/>
        </w:rPr>
        <w:t>/2016</w:t>
      </w:r>
      <w:proofErr w:type="gramEnd"/>
      <w:r w:rsidR="00850E8D" w:rsidRPr="00E73AC3">
        <w:rPr>
          <w:rFonts w:asciiTheme="minorHAnsi" w:hAnsiTheme="minorHAnsi"/>
          <w:sz w:val="24"/>
          <w:szCs w:val="24"/>
        </w:rPr>
        <w:t xml:space="preserve"> </w:t>
      </w:r>
      <w:r w:rsidR="00850E8D" w:rsidRPr="00E73AC3">
        <w:rPr>
          <w:rFonts w:asciiTheme="minorHAnsi" w:hAnsiTheme="minorHAnsi"/>
          <w:spacing w:val="-10"/>
          <w:sz w:val="24"/>
          <w:szCs w:val="24"/>
        </w:rPr>
        <w:t xml:space="preserve">günü, saat </w:t>
      </w:r>
      <w:r w:rsidR="0044518D" w:rsidRPr="00E73AC3">
        <w:rPr>
          <w:rFonts w:asciiTheme="minorHAnsi" w:hAnsiTheme="minorHAnsi"/>
          <w:spacing w:val="-10"/>
          <w:sz w:val="24"/>
          <w:szCs w:val="24"/>
        </w:rPr>
        <w:t>10</w:t>
      </w:r>
      <w:r w:rsidR="007E6DDB">
        <w:rPr>
          <w:rFonts w:asciiTheme="minorHAnsi" w:hAnsiTheme="minorHAnsi"/>
          <w:spacing w:val="-10"/>
          <w:sz w:val="24"/>
          <w:szCs w:val="24"/>
        </w:rPr>
        <w:t>:00’a</w:t>
      </w:r>
      <w:r w:rsidR="00850E8D" w:rsidRPr="00E73AC3">
        <w:rPr>
          <w:rFonts w:asciiTheme="minorHAnsi" w:hAnsiTheme="minorHAnsi"/>
          <w:sz w:val="24"/>
          <w:szCs w:val="24"/>
        </w:rPr>
        <w:t xml:space="preserve"> kadar </w:t>
      </w:r>
      <w:r w:rsidR="0044518D" w:rsidRPr="00E73AC3">
        <w:rPr>
          <w:rFonts w:asciiTheme="minorHAnsi" w:hAnsiTheme="minorHAnsi"/>
          <w:sz w:val="24"/>
          <w:szCs w:val="24"/>
        </w:rPr>
        <w:t>Meslek Yüksekokul</w:t>
      </w:r>
      <w:r w:rsidR="00BA28C7" w:rsidRPr="00E73AC3">
        <w:rPr>
          <w:rFonts w:asciiTheme="minorHAnsi" w:hAnsiTheme="minorHAnsi"/>
          <w:sz w:val="24"/>
          <w:szCs w:val="24"/>
        </w:rPr>
        <w:t>u</w:t>
      </w:r>
      <w:r w:rsidR="0044518D" w:rsidRPr="00E73AC3">
        <w:rPr>
          <w:rFonts w:asciiTheme="minorHAnsi" w:hAnsiTheme="minorHAnsi"/>
          <w:sz w:val="24"/>
          <w:szCs w:val="24"/>
        </w:rPr>
        <w:t xml:space="preserve"> </w:t>
      </w:r>
      <w:r w:rsidR="00850E8D" w:rsidRPr="00E73AC3">
        <w:rPr>
          <w:rFonts w:asciiTheme="minorHAnsi" w:hAnsiTheme="minorHAnsi"/>
          <w:sz w:val="24"/>
          <w:szCs w:val="24"/>
        </w:rPr>
        <w:t>Müdürlüğü Toplantı Salonunda ihaleye katılacak banka yetkilileri tarafından kapalı zarf içerisinde getirilecek; komisyon ve diğer banka yetkililerinin huzurunda a</w:t>
      </w:r>
      <w:r w:rsidR="007E6DDB">
        <w:rPr>
          <w:rFonts w:asciiTheme="minorHAnsi" w:hAnsiTheme="minorHAnsi"/>
          <w:sz w:val="24"/>
          <w:szCs w:val="24"/>
        </w:rPr>
        <w:t>çılacak</w:t>
      </w:r>
      <w:r w:rsidR="00850E8D" w:rsidRPr="00E73AC3">
        <w:rPr>
          <w:rFonts w:asciiTheme="minorHAnsi" w:hAnsiTheme="minorHAnsi"/>
          <w:sz w:val="24"/>
          <w:szCs w:val="24"/>
        </w:rPr>
        <w:t xml:space="preserve"> zarflardan en yüksek teklifi veren en az iki adet banka arasında, aynı anda açık artırma yöntemiyle belirlenecektir.</w:t>
      </w:r>
      <w:r w:rsidR="00511E22" w:rsidRPr="00E73AC3">
        <w:rPr>
          <w:rFonts w:asciiTheme="minorHAnsi" w:hAnsiTheme="minorHAnsi"/>
          <w:sz w:val="24"/>
          <w:szCs w:val="24"/>
        </w:rPr>
        <w:t xml:space="preserve"> Açık artırmaya katılan </w:t>
      </w:r>
      <w:r w:rsidR="007D5F21" w:rsidRPr="00E73AC3">
        <w:rPr>
          <w:rFonts w:asciiTheme="minorHAnsi" w:hAnsiTheme="minorHAnsi"/>
          <w:sz w:val="24"/>
          <w:szCs w:val="24"/>
        </w:rPr>
        <w:t>banka yetkili</w:t>
      </w:r>
      <w:r w:rsidR="009A175E">
        <w:rPr>
          <w:rFonts w:asciiTheme="minorHAnsi" w:hAnsiTheme="minorHAnsi"/>
          <w:sz w:val="24"/>
          <w:szCs w:val="24"/>
        </w:rPr>
        <w:t>si</w:t>
      </w:r>
      <w:r w:rsidR="007D5F21" w:rsidRPr="00E73AC3">
        <w:rPr>
          <w:rFonts w:asciiTheme="minorHAnsi" w:hAnsiTheme="minorHAnsi"/>
          <w:sz w:val="24"/>
          <w:szCs w:val="24"/>
        </w:rPr>
        <w:t xml:space="preserve"> </w:t>
      </w:r>
      <w:r w:rsidR="00511E22" w:rsidRPr="00E73AC3">
        <w:rPr>
          <w:rFonts w:asciiTheme="minorHAnsi" w:hAnsiTheme="minorHAnsi"/>
          <w:sz w:val="24"/>
          <w:szCs w:val="24"/>
        </w:rPr>
        <w:t xml:space="preserve">olmaz ise </w:t>
      </w:r>
      <w:r w:rsidR="007D5F21" w:rsidRPr="00E73AC3">
        <w:rPr>
          <w:rFonts w:asciiTheme="minorHAnsi" w:hAnsiTheme="minorHAnsi"/>
          <w:sz w:val="24"/>
          <w:szCs w:val="24"/>
        </w:rPr>
        <w:t>kapalı zarflardaki fiyat teklifleri dikkate alınacaktır.</w:t>
      </w:r>
    </w:p>
    <w:p w:rsidR="00EB6AD0" w:rsidRDefault="00EB6AD0" w:rsidP="00BA28C7">
      <w:pPr>
        <w:pStyle w:val="BodyText32"/>
        <w:spacing w:line="276" w:lineRule="auto"/>
        <w:rPr>
          <w:rFonts w:asciiTheme="minorHAnsi" w:hAnsiTheme="minorHAnsi"/>
          <w:sz w:val="24"/>
          <w:szCs w:val="24"/>
        </w:rPr>
      </w:pPr>
      <w:r w:rsidRPr="00E73AC3">
        <w:rPr>
          <w:rFonts w:asciiTheme="minorHAnsi" w:hAnsiTheme="minorHAnsi"/>
          <w:sz w:val="24"/>
          <w:szCs w:val="24"/>
        </w:rPr>
        <w:t xml:space="preserve">    </w:t>
      </w:r>
      <w:r w:rsidR="001C72DA" w:rsidRPr="00E73AC3">
        <w:rPr>
          <w:rFonts w:asciiTheme="minorHAnsi" w:hAnsiTheme="minorHAnsi"/>
          <w:sz w:val="24"/>
          <w:szCs w:val="24"/>
        </w:rPr>
        <w:t xml:space="preserve">        </w:t>
      </w:r>
      <w:r w:rsidRPr="00E73AC3">
        <w:rPr>
          <w:rFonts w:asciiTheme="minorHAnsi" w:hAnsiTheme="minorHAnsi"/>
          <w:sz w:val="24"/>
          <w:szCs w:val="24"/>
        </w:rPr>
        <w:t>Bilgi ve gereğini rica ederiz.</w:t>
      </w:r>
    </w:p>
    <w:p w:rsidR="00924F49" w:rsidRDefault="00924F49" w:rsidP="00BA28C7">
      <w:pPr>
        <w:pStyle w:val="BodyText32"/>
        <w:spacing w:line="276" w:lineRule="auto"/>
        <w:rPr>
          <w:rFonts w:asciiTheme="minorHAnsi" w:hAnsiTheme="minorHAnsi"/>
          <w:sz w:val="24"/>
          <w:szCs w:val="24"/>
        </w:rPr>
      </w:pPr>
    </w:p>
    <w:p w:rsidR="00924F49" w:rsidRPr="00924F49" w:rsidRDefault="00924F49" w:rsidP="00924F49">
      <w:pPr>
        <w:pStyle w:val="BodyText32"/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924F49">
        <w:rPr>
          <w:rFonts w:asciiTheme="minorHAnsi" w:hAnsiTheme="minorHAnsi"/>
          <w:b/>
          <w:sz w:val="24"/>
          <w:szCs w:val="24"/>
        </w:rPr>
        <w:t>BANKA PROMOSYON İHALE KOMİSYON BAŞKANLIĞI</w:t>
      </w:r>
    </w:p>
    <w:p w:rsidR="00E73AC3" w:rsidRPr="00E73AC3" w:rsidRDefault="00E73AC3" w:rsidP="00BA28C7">
      <w:pPr>
        <w:pStyle w:val="BodyText32"/>
        <w:spacing w:line="276" w:lineRule="auto"/>
        <w:rPr>
          <w:rFonts w:asciiTheme="minorHAnsi" w:hAnsiTheme="minorHAnsi"/>
          <w:sz w:val="24"/>
          <w:szCs w:val="24"/>
        </w:rPr>
      </w:pPr>
    </w:p>
    <w:p w:rsidR="00E73AC3" w:rsidRPr="00E73AC3" w:rsidRDefault="00E73AC3" w:rsidP="00BA28C7">
      <w:pPr>
        <w:pStyle w:val="BodyText32"/>
        <w:spacing w:line="276" w:lineRule="auto"/>
        <w:rPr>
          <w:rFonts w:asciiTheme="minorHAnsi" w:hAnsiTheme="minorHAnsi"/>
          <w:sz w:val="24"/>
          <w:szCs w:val="24"/>
        </w:rPr>
      </w:pPr>
    </w:p>
    <w:p w:rsidR="00E73AC3" w:rsidRPr="00E73AC3" w:rsidRDefault="00E73AC3" w:rsidP="00BA28C7">
      <w:pPr>
        <w:pStyle w:val="BodyText32"/>
        <w:spacing w:line="276" w:lineRule="auto"/>
        <w:rPr>
          <w:rFonts w:asciiTheme="minorHAnsi" w:hAnsiTheme="minorHAnsi"/>
          <w:sz w:val="24"/>
          <w:szCs w:val="24"/>
        </w:rPr>
      </w:pPr>
    </w:p>
    <w:p w:rsidR="00E73AC3" w:rsidRPr="00E73AC3" w:rsidRDefault="00E73AC3" w:rsidP="00BA28C7">
      <w:pPr>
        <w:pStyle w:val="BodyText32"/>
        <w:spacing w:line="276" w:lineRule="auto"/>
        <w:rPr>
          <w:rFonts w:asciiTheme="minorHAnsi" w:hAnsiTheme="minorHAnsi"/>
          <w:sz w:val="24"/>
          <w:szCs w:val="24"/>
        </w:rPr>
      </w:pPr>
    </w:p>
    <w:p w:rsidR="00E73AC3" w:rsidRPr="00E73AC3" w:rsidRDefault="00E73AC3" w:rsidP="00BA28C7">
      <w:pPr>
        <w:pStyle w:val="BodyText32"/>
        <w:spacing w:line="276" w:lineRule="auto"/>
        <w:rPr>
          <w:rFonts w:asciiTheme="minorHAnsi" w:hAnsiTheme="minorHAnsi"/>
          <w:sz w:val="24"/>
          <w:szCs w:val="24"/>
        </w:rPr>
      </w:pPr>
    </w:p>
    <w:p w:rsidR="00A94977" w:rsidRPr="005E2D93" w:rsidRDefault="003B3A5D" w:rsidP="00E82468">
      <w:pPr>
        <w:jc w:val="both"/>
        <w:rPr>
          <w:sz w:val="22"/>
        </w:rPr>
      </w:pPr>
    </w:p>
    <w:sectPr w:rsidR="00A94977" w:rsidRPr="005E2D93" w:rsidSect="00E82468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E8D"/>
    <w:rsid w:val="00073118"/>
    <w:rsid w:val="000B584F"/>
    <w:rsid w:val="00117B14"/>
    <w:rsid w:val="00131E2F"/>
    <w:rsid w:val="00145A97"/>
    <w:rsid w:val="001C2BBE"/>
    <w:rsid w:val="001C72DA"/>
    <w:rsid w:val="001E057B"/>
    <w:rsid w:val="00211BCB"/>
    <w:rsid w:val="002A5FAE"/>
    <w:rsid w:val="00336657"/>
    <w:rsid w:val="00347F65"/>
    <w:rsid w:val="003B3A5D"/>
    <w:rsid w:val="003D7A05"/>
    <w:rsid w:val="00431D81"/>
    <w:rsid w:val="0044518D"/>
    <w:rsid w:val="00464402"/>
    <w:rsid w:val="004B2AD4"/>
    <w:rsid w:val="00511E22"/>
    <w:rsid w:val="00514109"/>
    <w:rsid w:val="005707BA"/>
    <w:rsid w:val="005E2D93"/>
    <w:rsid w:val="005F2101"/>
    <w:rsid w:val="00616C86"/>
    <w:rsid w:val="006D6F70"/>
    <w:rsid w:val="006E32B7"/>
    <w:rsid w:val="0070168B"/>
    <w:rsid w:val="00712548"/>
    <w:rsid w:val="00753585"/>
    <w:rsid w:val="007936DA"/>
    <w:rsid w:val="007D5F21"/>
    <w:rsid w:val="007E6DDB"/>
    <w:rsid w:val="008302A4"/>
    <w:rsid w:val="00850E8D"/>
    <w:rsid w:val="008E04C2"/>
    <w:rsid w:val="00924F49"/>
    <w:rsid w:val="009A175E"/>
    <w:rsid w:val="009C456F"/>
    <w:rsid w:val="00A32314"/>
    <w:rsid w:val="00A4144B"/>
    <w:rsid w:val="00A64C13"/>
    <w:rsid w:val="00AA4799"/>
    <w:rsid w:val="00AE3652"/>
    <w:rsid w:val="00B0229A"/>
    <w:rsid w:val="00B6226F"/>
    <w:rsid w:val="00B622DC"/>
    <w:rsid w:val="00B6230E"/>
    <w:rsid w:val="00B74BF4"/>
    <w:rsid w:val="00B95148"/>
    <w:rsid w:val="00BA28C7"/>
    <w:rsid w:val="00BC6B56"/>
    <w:rsid w:val="00C10BD5"/>
    <w:rsid w:val="00C122EF"/>
    <w:rsid w:val="00C1659C"/>
    <w:rsid w:val="00C173F7"/>
    <w:rsid w:val="00C66308"/>
    <w:rsid w:val="00C824BF"/>
    <w:rsid w:val="00C852F2"/>
    <w:rsid w:val="00CD3EFC"/>
    <w:rsid w:val="00DC1DBC"/>
    <w:rsid w:val="00E35ED9"/>
    <w:rsid w:val="00E4331E"/>
    <w:rsid w:val="00E67719"/>
    <w:rsid w:val="00E71434"/>
    <w:rsid w:val="00E73AC3"/>
    <w:rsid w:val="00E82468"/>
    <w:rsid w:val="00E82E73"/>
    <w:rsid w:val="00E876B8"/>
    <w:rsid w:val="00EB6AD0"/>
    <w:rsid w:val="00ED4C69"/>
    <w:rsid w:val="00ED56A8"/>
    <w:rsid w:val="00F11774"/>
    <w:rsid w:val="00F86BBF"/>
    <w:rsid w:val="00FA0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qFormat/>
    <w:rsid w:val="00850E8D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color w:val="FF000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rsid w:val="00850E8D"/>
    <w:rPr>
      <w:rFonts w:ascii="Times New Roman" w:eastAsia="Times New Roman" w:hAnsi="Times New Roman" w:cs="Times New Roman"/>
      <w:b/>
      <w:color w:val="FF0000"/>
      <w:sz w:val="24"/>
      <w:szCs w:val="20"/>
      <w:lang w:eastAsia="tr-TR"/>
    </w:rPr>
  </w:style>
  <w:style w:type="paragraph" w:customStyle="1" w:styleId="Default">
    <w:name w:val="Default"/>
    <w:rsid w:val="00850E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rsid w:val="00850E8D"/>
    <w:rPr>
      <w:color w:val="0000FF"/>
      <w:u w:val="single"/>
    </w:rPr>
  </w:style>
  <w:style w:type="paragraph" w:styleId="Altbilgi">
    <w:name w:val="footer"/>
    <w:basedOn w:val="Normal"/>
    <w:link w:val="AltbilgiChar"/>
    <w:rsid w:val="00850E8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850E8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odyText27">
    <w:name w:val="Body Text 27"/>
    <w:basedOn w:val="Normal"/>
    <w:rsid w:val="00850E8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BodyText32">
    <w:name w:val="Body Text 32"/>
    <w:basedOn w:val="Normal"/>
    <w:rsid w:val="00850E8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  <w:szCs w:val="20"/>
    </w:rPr>
  </w:style>
  <w:style w:type="table" w:styleId="TabloKlavuzu">
    <w:name w:val="Table Grid"/>
    <w:basedOn w:val="NormalTablo"/>
    <w:uiPriority w:val="59"/>
    <w:rsid w:val="00E73A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24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2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omerdincerandkihl.meb.k12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72B23-0F19-4B43-BA3F-05DE4F42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FKB</dc:creator>
  <cp:lastModifiedBy>MYO sekreterlik</cp:lastModifiedBy>
  <cp:revision>15</cp:revision>
  <cp:lastPrinted>2016-06-09T13:14:00Z</cp:lastPrinted>
  <dcterms:created xsi:type="dcterms:W3CDTF">2016-06-09T12:57:00Z</dcterms:created>
  <dcterms:modified xsi:type="dcterms:W3CDTF">2016-06-10T05:50:00Z</dcterms:modified>
</cp:coreProperties>
</file>