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470"/>
        <w:gridCol w:w="3350"/>
        <w:gridCol w:w="6389"/>
      </w:tblGrid>
      <w:tr w:rsidR="00800A69" w:rsidRPr="00174CC8" w:rsidTr="008A6B0E">
        <w:trPr>
          <w:trHeight w:val="1077"/>
        </w:trPr>
        <w:tc>
          <w:tcPr>
            <w:tcW w:w="11209" w:type="dxa"/>
            <w:gridSpan w:val="3"/>
            <w:shd w:val="clear" w:color="auto" w:fill="0099CC"/>
          </w:tcPr>
          <w:p w:rsidR="006D15A6" w:rsidRPr="00174CC8" w:rsidRDefault="006D15A6" w:rsidP="004C6FB7">
            <w:pPr>
              <w:jc w:val="center"/>
              <w:rPr>
                <w:rFonts w:ascii="Cambria" w:hAnsi="Cambria"/>
              </w:rPr>
            </w:pPr>
            <w:r w:rsidRPr="00174CC8">
              <w:rPr>
                <w:rFonts w:ascii="Cambria" w:hAnsi="Cambria"/>
                <w:b/>
                <w:sz w:val="24"/>
              </w:rPr>
              <w:t>T.C.</w:t>
            </w:r>
            <w:r w:rsidRPr="00174CC8">
              <w:rPr>
                <w:rFonts w:ascii="Cambria" w:hAnsi="Cambria"/>
                <w:b/>
                <w:sz w:val="24"/>
              </w:rPr>
              <w:br/>
              <w:t>KARADENİZ TEKNİK ÜNİVERSİTESİ REKTÖRLÜĞÜ</w:t>
            </w:r>
            <w:r w:rsidRPr="00174CC8">
              <w:rPr>
                <w:rFonts w:ascii="Cambria" w:hAnsi="Cambria"/>
                <w:b/>
                <w:sz w:val="24"/>
              </w:rPr>
              <w:br/>
              <w:t>SÜREKLİ EĞİTİM UYGULAMA VE ARAŞTIRMA MERKEZİ MÜDÜRLÜĞÜ</w:t>
            </w:r>
            <w:r w:rsidRPr="00174CC8">
              <w:rPr>
                <w:rFonts w:ascii="Cambria" w:hAnsi="Cambria"/>
                <w:sz w:val="24"/>
              </w:rPr>
              <w:br/>
            </w:r>
            <w:r w:rsidRPr="00174CC8">
              <w:rPr>
                <w:rFonts w:ascii="Cambria" w:hAnsi="Cambria"/>
                <w:b/>
                <w:color w:val="C00000"/>
                <w:sz w:val="28"/>
              </w:rPr>
              <w:t>GÖREV TANIMLARI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 w:val="restart"/>
          </w:tcPr>
          <w:p w:rsidR="006D15A6" w:rsidRPr="00174CC8" w:rsidRDefault="006D15A6" w:rsidP="004C6FB7">
            <w:pPr>
              <w:rPr>
                <w:rFonts w:ascii="Cambria" w:hAnsi="Cambria"/>
              </w:rPr>
            </w:pPr>
            <w:r w:rsidRPr="00174CC8">
              <w:rPr>
                <w:rFonts w:ascii="Cambria" w:hAnsi="Cambria"/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3224831C" wp14:editId="3DC6877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60325</wp:posOffset>
                  </wp:positionV>
                  <wp:extent cx="762000" cy="714375"/>
                  <wp:effectExtent l="0" t="0" r="0" b="9525"/>
                  <wp:wrapThrough wrapText="bothSides">
                    <wp:wrapPolygon edited="0">
                      <wp:start x="5940" y="0"/>
                      <wp:lineTo x="0" y="2880"/>
                      <wp:lineTo x="0" y="14976"/>
                      <wp:lineTo x="1620" y="18432"/>
                      <wp:lineTo x="5400" y="21312"/>
                      <wp:lineTo x="5940" y="21312"/>
                      <wp:lineTo x="15120" y="21312"/>
                      <wp:lineTo x="15660" y="21312"/>
                      <wp:lineTo x="19440" y="18432"/>
                      <wp:lineTo x="21060" y="14976"/>
                      <wp:lineTo x="21060" y="2880"/>
                      <wp:lineTo x="15120" y="0"/>
                      <wp:lineTo x="594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BİRİMİ</w:t>
            </w:r>
          </w:p>
        </w:tc>
        <w:tc>
          <w:tcPr>
            <w:tcW w:w="6389" w:type="dxa"/>
            <w:vAlign w:val="bottom"/>
          </w:tcPr>
          <w:p w:rsidR="006D15A6" w:rsidRPr="00174CC8" w:rsidRDefault="000A1B08" w:rsidP="00617723">
            <w:pPr>
              <w:rPr>
                <w:rFonts w:ascii="Cambria" w:hAnsi="Cambria" w:cstheme="minorHAnsi"/>
              </w:rPr>
            </w:pPr>
            <w:r w:rsidRPr="00174CC8">
              <w:rPr>
                <w:rFonts w:ascii="Cambria" w:hAnsi="Cambria" w:cstheme="minorHAnsi"/>
              </w:rPr>
              <w:t>S</w:t>
            </w:r>
            <w:r w:rsidR="00617723" w:rsidRPr="00174CC8">
              <w:rPr>
                <w:rFonts w:ascii="Cambria" w:hAnsi="Cambria" w:cstheme="minorHAnsi"/>
              </w:rPr>
              <w:t>ürekli</w:t>
            </w:r>
            <w:r w:rsidRPr="00174CC8">
              <w:rPr>
                <w:rFonts w:ascii="Cambria" w:hAnsi="Cambria" w:cstheme="minorHAnsi"/>
              </w:rPr>
              <w:t xml:space="preserve"> E</w:t>
            </w:r>
            <w:r w:rsidR="00617723" w:rsidRPr="00174CC8">
              <w:rPr>
                <w:rFonts w:ascii="Cambria" w:hAnsi="Cambria" w:cstheme="minorHAnsi"/>
              </w:rPr>
              <w:t xml:space="preserve">ğitim </w:t>
            </w:r>
            <w:r w:rsidRPr="00174CC8">
              <w:rPr>
                <w:rFonts w:ascii="Cambria" w:hAnsi="Cambria" w:cstheme="minorHAnsi"/>
              </w:rPr>
              <w:t>U</w:t>
            </w:r>
            <w:r w:rsidR="00617723" w:rsidRPr="00174CC8">
              <w:rPr>
                <w:rFonts w:ascii="Cambria" w:hAnsi="Cambria" w:cstheme="minorHAnsi"/>
              </w:rPr>
              <w:t>ygulama ve Araştırma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erkezi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üdürlüğü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shd w:val="clear" w:color="auto" w:fill="auto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İŞ </w:t>
            </w:r>
            <w:r w:rsidR="000A1B08" w:rsidRPr="00174CC8">
              <w:rPr>
                <w:rFonts w:ascii="Cambria" w:hAnsi="Cambria" w:cstheme="minorHAnsi"/>
                <w:b/>
              </w:rPr>
              <w:t>U</w:t>
            </w:r>
            <w:r w:rsidRPr="00174CC8">
              <w:rPr>
                <w:rFonts w:ascii="Cambria" w:hAnsi="Cambria" w:cstheme="minorHAnsi"/>
                <w:b/>
              </w:rPr>
              <w:t>NVANI</w:t>
            </w:r>
          </w:p>
        </w:tc>
        <w:tc>
          <w:tcPr>
            <w:tcW w:w="6389" w:type="dxa"/>
            <w:shd w:val="clear" w:color="auto" w:fill="auto"/>
            <w:vAlign w:val="bottom"/>
          </w:tcPr>
          <w:p w:rsidR="006D15A6" w:rsidRPr="00174CC8" w:rsidRDefault="00CD2913" w:rsidP="00617723">
            <w:pPr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Satınalma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r w:rsidR="00E535E6">
              <w:rPr>
                <w:rFonts w:ascii="Cambria" w:hAnsi="Cambria" w:cstheme="minorHAnsi"/>
              </w:rPr>
              <w:t>Sorumlusu</w:t>
            </w:r>
          </w:p>
        </w:tc>
      </w:tr>
      <w:tr w:rsidR="000A1B08" w:rsidRPr="00174CC8" w:rsidTr="008522FC">
        <w:trPr>
          <w:trHeight w:hRule="exact" w:val="288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ÜST </w:t>
            </w:r>
            <w:r w:rsidR="006D15A6" w:rsidRPr="00174CC8">
              <w:rPr>
                <w:rFonts w:ascii="Cambria" w:hAnsi="Cambria" w:cstheme="minorHAnsi"/>
                <w:b/>
              </w:rPr>
              <w:t>YÖNETİCİ/YÖNETİCİLER</w:t>
            </w:r>
          </w:p>
        </w:tc>
        <w:tc>
          <w:tcPr>
            <w:tcW w:w="6389" w:type="dxa"/>
            <w:vAlign w:val="bottom"/>
          </w:tcPr>
          <w:p w:rsidR="006D15A6" w:rsidRPr="00174CC8" w:rsidRDefault="00E535E6" w:rsidP="00617723">
            <w:pPr>
              <w:rPr>
                <w:rFonts w:ascii="Cambria" w:hAnsi="Cambria" w:cstheme="minorHAnsi"/>
              </w:rPr>
            </w:pPr>
            <w:proofErr w:type="gramStart"/>
            <w:r>
              <w:rPr>
                <w:rFonts w:ascii="Cambria" w:hAnsi="Cambria" w:cstheme="minorHAnsi"/>
              </w:rPr>
              <w:t>Müdür , Müdür</w:t>
            </w:r>
            <w:proofErr w:type="gramEnd"/>
            <w:r>
              <w:rPr>
                <w:rFonts w:ascii="Cambria" w:hAnsi="Cambria" w:cstheme="minorHAnsi"/>
              </w:rPr>
              <w:t xml:space="preserve"> Yardımcıları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VEKİLİ</w:t>
            </w:r>
          </w:p>
        </w:tc>
        <w:tc>
          <w:tcPr>
            <w:tcW w:w="6389" w:type="dxa"/>
            <w:vAlign w:val="bottom"/>
          </w:tcPr>
          <w:p w:rsidR="006D15A6" w:rsidRPr="00174CC8" w:rsidRDefault="00D914BF" w:rsidP="00D914B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Merkez Müdürü </w:t>
            </w:r>
            <w:r w:rsidR="00CD2913">
              <w:rPr>
                <w:rFonts w:ascii="Cambria" w:hAnsi="Cambria" w:cstheme="minorHAnsi"/>
              </w:rPr>
              <w:t xml:space="preserve">Tarafından Yetkilendirilmiş </w:t>
            </w:r>
            <w:proofErr w:type="spellStart"/>
            <w:r w:rsidR="00CD2913">
              <w:rPr>
                <w:rFonts w:ascii="Cambria" w:hAnsi="Cambria" w:cstheme="minorHAnsi"/>
              </w:rPr>
              <w:t>Satınalma</w:t>
            </w:r>
            <w:proofErr w:type="spellEnd"/>
            <w:r w:rsidR="00CD2913">
              <w:rPr>
                <w:rFonts w:ascii="Cambria" w:hAnsi="Cambria" w:cstheme="minorHAnsi"/>
              </w:rPr>
              <w:t xml:space="preserve"> Personeli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ASTLARI</w:t>
            </w:r>
          </w:p>
        </w:tc>
        <w:tc>
          <w:tcPr>
            <w:tcW w:w="6389" w:type="dxa"/>
            <w:vAlign w:val="bottom"/>
          </w:tcPr>
          <w:p w:rsidR="006D15A6" w:rsidRPr="00174CC8" w:rsidRDefault="006D15A6" w:rsidP="00E535E6">
            <w:pPr>
              <w:rPr>
                <w:rFonts w:ascii="Cambria" w:hAnsi="Cambria" w:cstheme="minorHAnsi"/>
              </w:rPr>
            </w:pPr>
          </w:p>
        </w:tc>
      </w:tr>
      <w:tr w:rsidR="00EF068A" w:rsidRPr="00174CC8" w:rsidTr="00BB52DE">
        <w:trPr>
          <w:trHeight w:hRule="exact" w:val="10133"/>
        </w:trPr>
        <w:tc>
          <w:tcPr>
            <w:tcW w:w="11209" w:type="dxa"/>
            <w:gridSpan w:val="3"/>
            <w:shd w:val="clear" w:color="auto" w:fill="auto"/>
          </w:tcPr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ve SORUMLULUKLARI </w:t>
            </w:r>
          </w:p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GÖREV TANIMI</w:t>
            </w:r>
          </w:p>
          <w:p w:rsidR="00BB52DE" w:rsidRDefault="00935C9B" w:rsidP="00F411A8">
            <w:pPr>
              <w:pStyle w:val="AralkYok"/>
              <w:rPr>
                <w:rFonts w:ascii="Cambria" w:hAnsi="Cambria"/>
              </w:rPr>
            </w:pPr>
            <w:r w:rsidRPr="00935C9B">
              <w:rPr>
                <w:rFonts w:ascii="Cambria" w:hAnsi="Cambria"/>
              </w:rPr>
              <w:t>Karadeniz Teknik Üniversitesi üst yönetimi tarafından belirlenen ilke ve amaçlara uygun olmak suretiyle Merkez faaliyetlerinin etkenlik ve verimlilik ilkelerine uygun yürütülmesi amacıyla</w:t>
            </w:r>
            <w:r>
              <w:rPr>
                <w:rFonts w:ascii="Cambria" w:hAnsi="Cambria"/>
              </w:rPr>
              <w:t xml:space="preserve"> </w:t>
            </w:r>
            <w:r w:rsidR="00F411A8" w:rsidRPr="00F411A8">
              <w:rPr>
                <w:rFonts w:ascii="Cambria" w:hAnsi="Cambria"/>
              </w:rPr>
              <w:t>Merkez</w:t>
            </w:r>
            <w:r w:rsidR="00BB52DE">
              <w:rPr>
                <w:rFonts w:ascii="Cambria" w:hAnsi="Cambria"/>
              </w:rPr>
              <w:t xml:space="preserve">in ihtiyacı doğrultusunda mal ve hizmet alımlarının gerçekleştirilmesi ve kayıtlarının tutulması ile ilgili faaliyetleri yürütmek ve koordine etmek ile ilgili </w:t>
            </w:r>
            <w:bookmarkStart w:id="0" w:name="_GoBack"/>
            <w:bookmarkEnd w:id="0"/>
            <w:r w:rsidR="00F411A8" w:rsidRPr="00F411A8">
              <w:rPr>
                <w:rFonts w:ascii="Cambria" w:hAnsi="Cambria"/>
              </w:rPr>
              <w:t>gerekli işlemleri yapar.</w:t>
            </w:r>
            <w:r w:rsidR="00BB52DE">
              <w:rPr>
                <w:rFonts w:ascii="Cambria" w:hAnsi="Cambria"/>
              </w:rPr>
              <w:t xml:space="preserve"> </w:t>
            </w:r>
          </w:p>
          <w:p w:rsidR="00BB52DE" w:rsidRDefault="00BB52DE" w:rsidP="00F411A8">
            <w:pPr>
              <w:pStyle w:val="AralkYok"/>
              <w:rPr>
                <w:rFonts w:ascii="Cambria" w:hAnsi="Cambria"/>
              </w:rPr>
            </w:pPr>
          </w:p>
          <w:p w:rsidR="00EF068A" w:rsidRPr="00BB52DE" w:rsidRDefault="00EF068A" w:rsidP="00F411A8">
            <w:pPr>
              <w:pStyle w:val="AralkYok"/>
              <w:rPr>
                <w:rFonts w:asciiTheme="majorHAnsi" w:hAnsiTheme="majorHAnsi"/>
                <w:b/>
                <w:color w:val="C00000"/>
                <w:u w:val="single"/>
              </w:rPr>
            </w:pPr>
            <w:r w:rsidRPr="00BB52DE">
              <w:rPr>
                <w:rFonts w:asciiTheme="majorHAnsi" w:hAnsiTheme="majorHAnsi"/>
                <w:b/>
                <w:color w:val="C00000"/>
                <w:u w:val="single"/>
              </w:rPr>
              <w:t xml:space="preserve">GÖREV </w:t>
            </w:r>
            <w:r w:rsidR="00217ADA" w:rsidRPr="00BB52DE">
              <w:rPr>
                <w:rFonts w:asciiTheme="majorHAnsi" w:hAnsiTheme="majorHAnsi"/>
                <w:b/>
                <w:color w:val="C00000"/>
                <w:u w:val="single"/>
              </w:rPr>
              <w:t>DETAYI (</w:t>
            </w:r>
            <w:r w:rsidR="00E858D1" w:rsidRPr="00BB52DE">
              <w:rPr>
                <w:rFonts w:asciiTheme="majorHAnsi" w:hAnsiTheme="majorHAnsi"/>
                <w:b/>
                <w:color w:val="C00000"/>
                <w:u w:val="single"/>
              </w:rPr>
              <w:t>SORUMLULUKLAR</w:t>
            </w:r>
            <w:r w:rsidR="00217ADA" w:rsidRPr="00BB52DE">
              <w:rPr>
                <w:rFonts w:asciiTheme="majorHAnsi" w:hAnsiTheme="majorHAnsi"/>
                <w:b/>
                <w:color w:val="C00000"/>
                <w:u w:val="single"/>
              </w:rPr>
              <w:t>)</w:t>
            </w:r>
            <w:r w:rsidR="00D634BA" w:rsidRPr="00BB52DE">
              <w:rPr>
                <w:rFonts w:asciiTheme="majorHAnsi" w:hAnsiTheme="majorHAnsi"/>
                <w:b/>
                <w:color w:val="C00000"/>
                <w:u w:val="single"/>
              </w:rPr>
              <w:t xml:space="preserve"> </w:t>
            </w:r>
          </w:p>
          <w:p w:rsidR="006D2E0C" w:rsidRPr="006D2E0C" w:rsidRDefault="006D2E0C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Döner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Sermaye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İşletme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Müdürlüğünden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Döner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Sermaye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  <w:lang w:val="en-US"/>
              </w:rPr>
              <w:t>Saymanlığından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 </w:t>
            </w:r>
            <w:proofErr w:type="spellStart"/>
            <w:r>
              <w:rPr>
                <w:rFonts w:ascii="Cambria" w:hAnsi="Cambria" w:cs="Cambria"/>
                <w:lang w:val="en-US"/>
              </w:rPr>
              <w:t>gelen</w:t>
            </w:r>
            <w:proofErr w:type="spellEnd"/>
            <w:proofErr w:type="gram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yazışmalar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doğrultusunda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mali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işlerin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takip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edilmesi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lang w:val="en-US"/>
              </w:rPr>
              <w:t>ödeme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evraklarının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hazırlamak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sonuçlandırmak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. </w:t>
            </w:r>
          </w:p>
          <w:p w:rsidR="00F54F51" w:rsidRPr="00F54F51" w:rsidRDefault="00F54F51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Döner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Sermaye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İşletme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Müdürlüğünden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istenen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birim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yıllık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bütçesinin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her </w:t>
            </w:r>
            <w:proofErr w:type="spellStart"/>
            <w:r>
              <w:rPr>
                <w:rFonts w:ascii="Cambria" w:hAnsi="Cambria" w:cs="Cambria"/>
                <w:lang w:val="en-US"/>
              </w:rPr>
              <w:t>yıl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için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hazırlanması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ilgili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birime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teslim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etmek</w:t>
            </w:r>
            <w:proofErr w:type="spellEnd"/>
            <w:r>
              <w:rPr>
                <w:rFonts w:ascii="Cambria" w:hAnsi="Cambria" w:cs="Cambria"/>
                <w:lang w:val="en-US"/>
              </w:rPr>
              <w:t>,</w:t>
            </w:r>
          </w:p>
          <w:p w:rsidR="0093017D" w:rsidRPr="006D2E0C" w:rsidRDefault="006D2E0C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D2E0C">
              <w:rPr>
                <w:rFonts w:ascii="Cambria" w:hAnsi="Cambria" w:cs="Cambria"/>
                <w:lang w:val="en-US"/>
              </w:rPr>
              <w:t xml:space="preserve">Satın alma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şekline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göre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yazışmaları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yapmak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(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Yaklaşık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maliyet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piyasa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araştırma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, mal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muayene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kabul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hizmet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işleri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kabul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ihale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onay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ödeme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emri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tekliflerin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alınması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satın alma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onay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belgesinin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hazırlanması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>),</w:t>
            </w:r>
            <w:r w:rsidR="001012DE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Piyasa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Araştırma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Tutanağını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hazırlamak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kontrol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onay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D2E0C">
              <w:rPr>
                <w:rFonts w:ascii="Cambria" w:hAnsi="Cambria" w:cs="Cambria"/>
                <w:lang w:val="en-US"/>
              </w:rPr>
              <w:t>almak</w:t>
            </w:r>
            <w:proofErr w:type="spellEnd"/>
            <w:r w:rsidRPr="006D2E0C">
              <w:rPr>
                <w:rFonts w:ascii="Cambria" w:hAnsi="Cambria" w:cs="Cambria"/>
                <w:lang w:val="en-US"/>
              </w:rPr>
              <w:t>,</w:t>
            </w:r>
          </w:p>
          <w:p w:rsidR="006D2E0C" w:rsidRPr="006D2E0C" w:rsidRDefault="001012DE" w:rsidP="001012DE">
            <w:pPr>
              <w:pStyle w:val="ListeParagraf"/>
              <w:jc w:val="both"/>
              <w:rPr>
                <w:rFonts w:ascii="Cambria" w:hAnsi="Cambria"/>
              </w:rPr>
            </w:pPr>
            <w:r w:rsidRPr="001012DE">
              <w:rPr>
                <w:rFonts w:ascii="Cambria" w:hAnsi="Cambria" w:cs="Cambria"/>
                <w:b/>
                <w:lang w:val="en-US"/>
              </w:rPr>
              <w:t>3-a )</w:t>
            </w:r>
            <w:r w:rsidR="006D2E0C">
              <w:rPr>
                <w:rFonts w:ascii="Cambria" w:hAnsi="Cambria" w:cs="Cambria"/>
                <w:lang w:val="en-US"/>
              </w:rPr>
              <w:t xml:space="preserve">Satın alma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talep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formlarını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hazırlamak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mevcut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ödenek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durumlarını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dikkate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alarak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takip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etmek</w:t>
            </w:r>
            <w:proofErr w:type="spellEnd"/>
          </w:p>
          <w:p w:rsidR="006D2E0C" w:rsidRPr="006D2E0C" w:rsidRDefault="001012DE" w:rsidP="001012DE">
            <w:pPr>
              <w:pStyle w:val="ListeParagraf"/>
              <w:jc w:val="both"/>
              <w:rPr>
                <w:rFonts w:ascii="Cambria" w:hAnsi="Cambria"/>
              </w:rPr>
            </w:pPr>
            <w:r w:rsidRPr="001012DE">
              <w:rPr>
                <w:rFonts w:ascii="Cambria" w:hAnsi="Cambria" w:cs="Cambria"/>
                <w:b/>
                <w:lang w:val="en-US"/>
              </w:rPr>
              <w:t>3-b)</w:t>
            </w:r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Onay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belgesi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yaklaşık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maliyet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cetveli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ek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belgeleri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düzenlemek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,  </w:t>
            </w:r>
          </w:p>
          <w:p w:rsidR="006D2E0C" w:rsidRPr="006D2E0C" w:rsidRDefault="001012DE" w:rsidP="001012DE">
            <w:pPr>
              <w:pStyle w:val="ListeParagraf"/>
              <w:jc w:val="both"/>
              <w:rPr>
                <w:rFonts w:ascii="Cambria" w:hAnsi="Cambria"/>
              </w:rPr>
            </w:pPr>
            <w:r w:rsidRPr="001012DE">
              <w:rPr>
                <w:rFonts w:ascii="Cambria" w:hAnsi="Cambria" w:cs="Cambria"/>
                <w:b/>
                <w:lang w:val="en-US"/>
              </w:rPr>
              <w:t>3-</w:t>
            </w:r>
            <w:r>
              <w:rPr>
                <w:rFonts w:ascii="Cambria" w:hAnsi="Cambria" w:cs="Cambria"/>
                <w:b/>
                <w:lang w:val="en-US"/>
              </w:rPr>
              <w:t>c</w:t>
            </w:r>
            <w:r w:rsidRPr="001012DE">
              <w:rPr>
                <w:rFonts w:ascii="Cambria" w:hAnsi="Cambria" w:cs="Cambria"/>
                <w:b/>
                <w:lang w:val="en-US"/>
              </w:rPr>
              <w:t>)</w:t>
            </w:r>
            <w:r>
              <w:rPr>
                <w:rFonts w:ascii="Cambria" w:hAnsi="Cambria" w:cs="Cambria"/>
                <w:lang w:val="en-US"/>
              </w:rPr>
              <w:t xml:space="preserve"> </w:t>
            </w:r>
            <w:r w:rsidR="006D2E0C">
              <w:rPr>
                <w:rFonts w:ascii="Cambria" w:hAnsi="Cambria" w:cs="Cambria"/>
                <w:lang w:val="en-US"/>
              </w:rPr>
              <w:t xml:space="preserve">Satın alma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ile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ilgili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komisyon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kararlarını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hazırlamak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,  </w:t>
            </w:r>
          </w:p>
          <w:p w:rsidR="001012DE" w:rsidRPr="006D2E0C" w:rsidRDefault="001012DE" w:rsidP="001012D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Birimde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yürütülen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faaliyetlere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ilişkin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kurum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içi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kurum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dışı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yazışmaları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hazırlamak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Merkez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Müdürünün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onayına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sunmak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 </w:t>
            </w:r>
          </w:p>
          <w:p w:rsidR="00F54F51" w:rsidRPr="00F54F51" w:rsidRDefault="006D2E0C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Kamu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İhale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Kanunu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uyarınca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Tüketime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Yönelik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Mal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Malzeme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Alımları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lang w:val="en-US"/>
              </w:rPr>
              <w:t>Hizmet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Alımları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lang w:val="en-US"/>
              </w:rPr>
              <w:t>Onarım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Giderleri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Gayrimenkul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Mal </w:t>
            </w:r>
            <w:proofErr w:type="spellStart"/>
            <w:r>
              <w:rPr>
                <w:rFonts w:ascii="Cambria" w:hAnsi="Cambria" w:cs="Cambria"/>
                <w:lang w:val="en-US"/>
              </w:rPr>
              <w:t>Bakım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Onarım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Giderleri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tertiplerinden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gerekli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her </w:t>
            </w:r>
            <w:proofErr w:type="spellStart"/>
            <w:r>
              <w:rPr>
                <w:rFonts w:ascii="Cambria" w:hAnsi="Cambria" w:cs="Cambria"/>
                <w:lang w:val="en-US"/>
              </w:rPr>
              <w:t>türlü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mal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hizmetin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satın </w:t>
            </w:r>
            <w:proofErr w:type="spellStart"/>
            <w:r>
              <w:rPr>
                <w:rFonts w:ascii="Cambria" w:hAnsi="Cambria" w:cs="Cambria"/>
                <w:lang w:val="en-US"/>
              </w:rPr>
              <w:t>alınması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mevcut</w:t>
            </w:r>
            <w:proofErr w:type="spellEnd"/>
            <w:r w:rsidR="00F54F51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makine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teçhizatın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bakım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onarımlarının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yaptırılması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ilgili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evrakları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hazı</w:t>
            </w:r>
            <w:r w:rsidR="00F54F51">
              <w:rPr>
                <w:rFonts w:ascii="Cambria" w:hAnsi="Cambria" w:cs="Cambria"/>
                <w:lang w:val="en-US"/>
              </w:rPr>
              <w:t>rlamak</w:t>
            </w:r>
            <w:proofErr w:type="spellEnd"/>
            <w:r w:rsidR="00F54F51">
              <w:rPr>
                <w:rFonts w:ascii="Cambria" w:hAnsi="Cambria" w:cs="Cambria"/>
                <w:lang w:val="en-US"/>
              </w:rPr>
              <w:t xml:space="preserve">,  </w:t>
            </w:r>
          </w:p>
          <w:p w:rsidR="006D2E0C" w:rsidRPr="006D2E0C" w:rsidRDefault="00F54F51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Eğitimlerde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kullanılması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gerekli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araç-gereç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cihaz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makine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teçhizat</w:t>
            </w:r>
            <w:r>
              <w:rPr>
                <w:rFonts w:ascii="Cambria" w:hAnsi="Cambria" w:cs="Cambria"/>
                <w:lang w:val="en-US"/>
              </w:rPr>
              <w:t>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Merkez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bütçesi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dahilinde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satın alma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işlemleri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ile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ilgili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evrakları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hazırlamak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>,</w:t>
            </w:r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a</w:t>
            </w:r>
            <w:r w:rsidR="006D2E0C">
              <w:rPr>
                <w:rFonts w:ascii="Cambria" w:hAnsi="Cambria" w:cs="Cambria"/>
                <w:lang w:val="en-US"/>
              </w:rPr>
              <w:t>lınan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demirbaşların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Taşınır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Kayıt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yetkilisine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1012DE">
              <w:rPr>
                <w:rFonts w:ascii="Cambria" w:hAnsi="Cambria" w:cs="Cambria"/>
                <w:lang w:val="en-US"/>
              </w:rPr>
              <w:t>bildirilmesi</w:t>
            </w:r>
            <w:proofErr w:type="spellEnd"/>
            <w:r w:rsidR="001012DE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1012DE">
              <w:rPr>
                <w:rFonts w:ascii="Cambria" w:hAnsi="Cambria" w:cs="Cambria"/>
                <w:lang w:val="en-US"/>
              </w:rPr>
              <w:t>işlemleri</w:t>
            </w:r>
            <w:proofErr w:type="spellEnd"/>
            <w:r w:rsidR="001012DE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1012DE">
              <w:rPr>
                <w:rFonts w:ascii="Cambria" w:hAnsi="Cambria" w:cs="Cambria"/>
                <w:lang w:val="en-US"/>
              </w:rPr>
              <w:t>yapmak</w:t>
            </w:r>
            <w:proofErr w:type="spellEnd"/>
            <w:r w:rsidR="001012DE">
              <w:rPr>
                <w:rFonts w:ascii="Cambria" w:hAnsi="Cambria" w:cs="Cambria"/>
                <w:lang w:val="en-US"/>
              </w:rPr>
              <w:t>,</w:t>
            </w:r>
          </w:p>
          <w:p w:rsidR="006D2E0C" w:rsidRPr="006D2E0C" w:rsidRDefault="001012DE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Birim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ilgili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her </w:t>
            </w:r>
            <w:proofErr w:type="spellStart"/>
            <w:r>
              <w:rPr>
                <w:rFonts w:ascii="Cambria" w:hAnsi="Cambria" w:cs="Cambria"/>
                <w:lang w:val="en-US"/>
              </w:rPr>
              <w:t>türlü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evrağ</w:t>
            </w:r>
            <w:r w:rsidR="006D2E0C">
              <w:rPr>
                <w:rFonts w:ascii="Cambria" w:hAnsi="Cambria" w:cs="Cambria"/>
                <w:lang w:val="en-US"/>
              </w:rPr>
              <w:t>ı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standart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dosya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düzenine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göre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dosyalamak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arşive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6D2E0C">
              <w:rPr>
                <w:rFonts w:ascii="Cambria" w:hAnsi="Cambria" w:cs="Cambria"/>
                <w:lang w:val="en-US"/>
              </w:rPr>
              <w:t>kaldırmak</w:t>
            </w:r>
            <w:proofErr w:type="spellEnd"/>
            <w:r w:rsidR="006D2E0C">
              <w:rPr>
                <w:rFonts w:ascii="Cambria" w:hAnsi="Cambria" w:cs="Cambria"/>
                <w:lang w:val="en-US"/>
              </w:rPr>
              <w:t xml:space="preserve">,  </w:t>
            </w:r>
          </w:p>
          <w:p w:rsidR="006D2E0C" w:rsidRPr="006D2E0C" w:rsidRDefault="006D2E0C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Yürüttüğü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faaliyetlere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ilişkin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talep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sorunlarını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Merkez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Müdürüne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iletmek</w:t>
            </w:r>
            <w:proofErr w:type="spellEnd"/>
            <w:r>
              <w:rPr>
                <w:rFonts w:ascii="Cambria" w:hAnsi="Cambria" w:cs="Cambria"/>
                <w:lang w:val="en-US"/>
              </w:rPr>
              <w:t>,</w:t>
            </w:r>
          </w:p>
          <w:p w:rsidR="006D2E0C" w:rsidRPr="006D2E0C" w:rsidRDefault="006D2E0C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Merkezin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etik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kurallarına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uymak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lang w:val="en-US"/>
              </w:rPr>
              <w:t>iç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kontrol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faaliyetlerini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desteklemek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 </w:t>
            </w:r>
          </w:p>
          <w:p w:rsidR="006D2E0C" w:rsidRPr="006D2E0C" w:rsidRDefault="006D2E0C" w:rsidP="006D2E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Merkezin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varlıkları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kaynaklarını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verimli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ekonomik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kullanmak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 </w:t>
            </w:r>
            <w:proofErr w:type="spellStart"/>
            <w:r>
              <w:rPr>
                <w:rFonts w:ascii="Cambria" w:hAnsi="Cambria" w:cs="Cambria"/>
                <w:lang w:val="en-US"/>
              </w:rPr>
              <w:t>savurganlıktan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kaçınmak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lang w:val="en-US"/>
              </w:rPr>
              <w:t>gizliliğe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riayet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etmek</w:t>
            </w:r>
            <w:proofErr w:type="spellEnd"/>
            <w:r>
              <w:rPr>
                <w:rFonts w:ascii="Cambria" w:hAnsi="Cambria" w:cs="Cambria"/>
                <w:lang w:val="en-US"/>
              </w:rPr>
              <w:t>,</w:t>
            </w:r>
          </w:p>
          <w:p w:rsidR="00935C9B" w:rsidRPr="00935C9B" w:rsidRDefault="00F54F51" w:rsidP="00935C9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Bağlı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olduğu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üst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yönetici</w:t>
            </w:r>
            <w:proofErr w:type="spellEnd"/>
            <w:r>
              <w:rPr>
                <w:rFonts w:ascii="Cambria" w:hAnsi="Cambria" w:cs="Cambria"/>
                <w:lang w:val="en-US"/>
              </w:rPr>
              <w:t>/</w:t>
            </w:r>
            <w:proofErr w:type="spellStart"/>
            <w:r>
              <w:rPr>
                <w:rFonts w:ascii="Cambria" w:hAnsi="Cambria" w:cs="Cambria"/>
                <w:lang w:val="en-US"/>
              </w:rPr>
              <w:t>yöneticiler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tarafından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verilen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mevzuattaki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değişikliklerle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ilgili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yeni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görev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sorumlulukların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yerine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getirilmesini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sağlamak</w:t>
            </w:r>
            <w:proofErr w:type="spellEnd"/>
            <w:r>
              <w:rPr>
                <w:rFonts w:ascii="Cambria" w:hAnsi="Cambria" w:cs="Cambria"/>
                <w:lang w:val="en-US"/>
              </w:rPr>
              <w:t>,</w:t>
            </w:r>
          </w:p>
        </w:tc>
      </w:tr>
      <w:tr w:rsidR="004C6FB7" w:rsidRPr="00174CC8" w:rsidTr="00F54F51">
        <w:trPr>
          <w:trHeight w:hRule="exact" w:val="1561"/>
        </w:trPr>
        <w:tc>
          <w:tcPr>
            <w:tcW w:w="11209" w:type="dxa"/>
            <w:gridSpan w:val="3"/>
          </w:tcPr>
          <w:p w:rsidR="004C6FB7" w:rsidRPr="00174CC8" w:rsidRDefault="004C6FB7" w:rsidP="008A6B0E">
            <w:pPr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YETKİLERİ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 </w:t>
            </w:r>
          </w:p>
          <w:p w:rsidR="004C6FB7" w:rsidRPr="00174CC8" w:rsidRDefault="001A1E82" w:rsidP="008A6B0E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 xml:space="preserve">Yazıları </w:t>
            </w:r>
            <w:proofErr w:type="gramStart"/>
            <w:r>
              <w:rPr>
                <w:rFonts w:ascii="Cambria" w:hAnsi="Cambria"/>
              </w:rPr>
              <w:t>paraf  etmek</w:t>
            </w:r>
            <w:proofErr w:type="gramEnd"/>
          </w:p>
          <w:p w:rsidR="004C6FB7" w:rsidRPr="001A1E82" w:rsidRDefault="001A1E82" w:rsidP="001A1E82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İlgililerden ( Akademik ve İdari Personel)</w:t>
            </w:r>
            <w:r w:rsidR="001012D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gerekli belgeleri talep etmek</w:t>
            </w:r>
          </w:p>
          <w:p w:rsidR="001A1E82" w:rsidRPr="001A1E82" w:rsidRDefault="001A1E82" w:rsidP="001A1E82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Merkez ile ilgili yazıları teslim alma ve tutanakları imzalamak</w:t>
            </w:r>
          </w:p>
          <w:p w:rsidR="001A1E82" w:rsidRPr="001A1E82" w:rsidRDefault="001A1E82" w:rsidP="00F54F51">
            <w:pPr>
              <w:pStyle w:val="ListeParagraf"/>
              <w:rPr>
                <w:rFonts w:ascii="Cambria" w:hAnsi="Cambria"/>
                <w:b/>
                <w:u w:val="single"/>
              </w:rPr>
            </w:pPr>
          </w:p>
        </w:tc>
      </w:tr>
      <w:tr w:rsidR="004C6FB7" w:rsidRPr="00174CC8" w:rsidTr="004069DF">
        <w:trPr>
          <w:trHeight w:hRule="exact" w:val="1454"/>
        </w:trPr>
        <w:tc>
          <w:tcPr>
            <w:tcW w:w="11209" w:type="dxa"/>
            <w:gridSpan w:val="3"/>
          </w:tcPr>
          <w:p w:rsidR="00D634BA" w:rsidRPr="00174CC8" w:rsidRDefault="00B02FA4" w:rsidP="00D634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C00000"/>
                <w:u w:val="single"/>
              </w:rPr>
              <w:t xml:space="preserve">İLETİŞİM 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>İÇERİSİNDE OLUNAN MAKAMLAR/BİRİMLER</w:t>
            </w:r>
          </w:p>
          <w:p w:rsidR="004C6FB7" w:rsidRPr="00174CC8" w:rsidRDefault="004C6FB7" w:rsidP="00D634BA">
            <w:pPr>
              <w:jc w:val="both"/>
              <w:rPr>
                <w:rFonts w:ascii="Cambria" w:hAnsi="Cambria"/>
              </w:rPr>
            </w:pPr>
            <w:r w:rsidRPr="00935C9B">
              <w:rPr>
                <w:rFonts w:ascii="Cambria" w:hAnsi="Cambria"/>
              </w:rPr>
              <w:t>Rektör, Rektör Yardımcıları, Genel Sekreter, Rektörlük Birimleri,</w:t>
            </w:r>
            <w:r w:rsidR="001012DE">
              <w:rPr>
                <w:rFonts w:ascii="Cambria" w:hAnsi="Cambria"/>
              </w:rPr>
              <w:t xml:space="preserve"> Müdür, Müdür Yardımcısı,</w:t>
            </w:r>
            <w:r w:rsidRPr="00935C9B">
              <w:rPr>
                <w:rFonts w:ascii="Cambria" w:hAnsi="Cambria"/>
              </w:rPr>
              <w:t xml:space="preserve"> İhtiyaç duyulan</w:t>
            </w:r>
            <w:r w:rsidR="001F4A42" w:rsidRPr="00935C9B">
              <w:rPr>
                <w:rFonts w:ascii="Cambria" w:hAnsi="Cambria"/>
              </w:rPr>
              <w:t xml:space="preserve"> tüm</w:t>
            </w:r>
            <w:r w:rsidRPr="00935C9B">
              <w:rPr>
                <w:rFonts w:ascii="Cambria" w:hAnsi="Cambria"/>
              </w:rPr>
              <w:t xml:space="preserve"> Fakülte ve birimler</w:t>
            </w:r>
            <w:r w:rsidR="001F4A42" w:rsidRPr="00935C9B">
              <w:rPr>
                <w:rFonts w:ascii="Cambria" w:hAnsi="Cambria"/>
              </w:rPr>
              <w:t xml:space="preserve">, Üniversitemiz </w:t>
            </w:r>
            <w:r w:rsidR="000B7E3F" w:rsidRPr="00935C9B">
              <w:rPr>
                <w:rFonts w:ascii="Cambria" w:hAnsi="Cambria"/>
              </w:rPr>
              <w:t>Akademik Personeli, eğitim talebinde bulunan ve eğitim programı çalışması yapılabilecek resmi kurum ve kuruluşları ile özel sektör kuruluşları.</w:t>
            </w:r>
          </w:p>
        </w:tc>
      </w:tr>
      <w:tr w:rsidR="004C6FB7" w:rsidRPr="00174CC8" w:rsidTr="008A6B0E">
        <w:trPr>
          <w:trHeight w:hRule="exact" w:val="907"/>
        </w:trPr>
        <w:tc>
          <w:tcPr>
            <w:tcW w:w="11209" w:type="dxa"/>
            <w:gridSpan w:val="3"/>
          </w:tcPr>
          <w:p w:rsidR="004C6FB7" w:rsidRPr="00174CC8" w:rsidRDefault="001F4A42" w:rsidP="008A6B0E">
            <w:pPr>
              <w:rPr>
                <w:rFonts w:ascii="Cambria" w:hAnsi="Cambria"/>
                <w:b/>
                <w:color w:val="C00000"/>
                <w:sz w:val="2"/>
                <w:szCs w:val="2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lastRenderedPageBreak/>
              <w:t>ÇALIŞMA SAATLERİ</w:t>
            </w:r>
            <w:r w:rsidR="008A6B0E" w:rsidRPr="00174CC8">
              <w:rPr>
                <w:rFonts w:ascii="Cambria" w:hAnsi="Cambria"/>
                <w:b/>
                <w:color w:val="C00000"/>
                <w:u w:val="single"/>
              </w:rPr>
              <w:br/>
            </w:r>
            <w:r w:rsidRPr="00174CC8">
              <w:rPr>
                <w:rFonts w:ascii="Cambria" w:hAnsi="Cambria"/>
                <w:b/>
                <w:u w:val="single"/>
              </w:rPr>
              <w:br/>
            </w:r>
            <w:proofErr w:type="gramStart"/>
            <w:r w:rsidRPr="00174CC8">
              <w:rPr>
                <w:rFonts w:ascii="Cambria" w:hAnsi="Cambria"/>
              </w:rPr>
              <w:t>08:00</w:t>
            </w:r>
            <w:proofErr w:type="gramEnd"/>
            <w:r w:rsidRPr="00174CC8">
              <w:rPr>
                <w:rFonts w:ascii="Cambria" w:hAnsi="Cambria"/>
              </w:rPr>
              <w:t>-12:00, 13:00-17:00 saatleri arası ve amirin gerekli gördüğü diğer zamanlar</w:t>
            </w:r>
          </w:p>
        </w:tc>
      </w:tr>
      <w:tr w:rsidR="00032BCB" w:rsidRPr="00174CC8" w:rsidTr="004069DF">
        <w:trPr>
          <w:trHeight w:val="862"/>
        </w:trPr>
        <w:tc>
          <w:tcPr>
            <w:tcW w:w="4820" w:type="dxa"/>
            <w:gridSpan w:val="2"/>
            <w:shd w:val="clear" w:color="auto" w:fill="0099CC"/>
            <w:vAlign w:val="center"/>
          </w:tcPr>
          <w:p w:rsidR="00032BCB" w:rsidRPr="00174CC8" w:rsidRDefault="00032BCB" w:rsidP="005D780A">
            <w:pPr>
              <w:jc w:val="center"/>
              <w:rPr>
                <w:rFonts w:ascii="Cambria" w:hAnsi="Cambria"/>
                <w:b/>
              </w:rPr>
            </w:pPr>
            <w:r w:rsidRPr="00174CC8">
              <w:rPr>
                <w:rFonts w:ascii="Cambria" w:hAnsi="Cambria"/>
                <w:b/>
              </w:rPr>
              <w:t>ONAYLAYAN</w:t>
            </w:r>
          </w:p>
        </w:tc>
        <w:tc>
          <w:tcPr>
            <w:tcW w:w="6389" w:type="dxa"/>
            <w:shd w:val="clear" w:color="auto" w:fill="0099CC"/>
            <w:vAlign w:val="center"/>
          </w:tcPr>
          <w:p w:rsidR="00032BCB" w:rsidRPr="00174CC8" w:rsidRDefault="00935C9B" w:rsidP="001012D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/>
            </w:r>
            <w:r w:rsidR="00032BCB" w:rsidRPr="00174CC8">
              <w:rPr>
                <w:rFonts w:ascii="Cambria" w:hAnsi="Cambria"/>
                <w:b/>
              </w:rPr>
              <w:t xml:space="preserve">PROF.DR. </w:t>
            </w:r>
            <w:r w:rsidR="001012DE">
              <w:rPr>
                <w:rFonts w:ascii="Cambria" w:hAnsi="Cambria"/>
                <w:b/>
              </w:rPr>
              <w:t>HASAN AYYILDIZ</w:t>
            </w:r>
            <w:r w:rsidR="00174CC8" w:rsidRPr="00174CC8">
              <w:rPr>
                <w:rFonts w:ascii="Cambria" w:hAnsi="Cambria"/>
                <w:b/>
              </w:rPr>
              <w:br/>
              <w:t>Sürekli Eğitim Uygulama ve Araştırma Merkezi Müdürü</w:t>
            </w:r>
          </w:p>
        </w:tc>
      </w:tr>
    </w:tbl>
    <w:p w:rsidR="00BC0059" w:rsidRPr="008522FC" w:rsidRDefault="00BC0059" w:rsidP="00E535E6">
      <w:pPr>
        <w:pStyle w:val="AralkYok"/>
      </w:pPr>
    </w:p>
    <w:sectPr w:rsidR="00BC0059" w:rsidRPr="008522FC" w:rsidSect="00174CC8">
      <w:pgSz w:w="11906" w:h="16838" w:code="9"/>
      <w:pgMar w:top="232" w:right="680" w:bottom="232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98" w:rsidRDefault="002E5E98" w:rsidP="00800A69">
      <w:pPr>
        <w:spacing w:after="0" w:line="240" w:lineRule="auto"/>
      </w:pPr>
      <w:r>
        <w:separator/>
      </w:r>
    </w:p>
  </w:endnote>
  <w:endnote w:type="continuationSeparator" w:id="0">
    <w:p w:rsidR="002E5E98" w:rsidRDefault="002E5E98" w:rsidP="008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98" w:rsidRDefault="002E5E98" w:rsidP="00800A69">
      <w:pPr>
        <w:spacing w:after="0" w:line="240" w:lineRule="auto"/>
      </w:pPr>
      <w:r>
        <w:separator/>
      </w:r>
    </w:p>
  </w:footnote>
  <w:footnote w:type="continuationSeparator" w:id="0">
    <w:p w:rsidR="002E5E98" w:rsidRDefault="002E5E98" w:rsidP="0080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A3"/>
    <w:multiLevelType w:val="hybridMultilevel"/>
    <w:tmpl w:val="A5567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358"/>
    <w:multiLevelType w:val="hybridMultilevel"/>
    <w:tmpl w:val="4F306176"/>
    <w:lvl w:ilvl="0" w:tplc="76B6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64A"/>
    <w:multiLevelType w:val="hybridMultilevel"/>
    <w:tmpl w:val="59A8D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9"/>
    <w:rsid w:val="00032BCB"/>
    <w:rsid w:val="000A1B08"/>
    <w:rsid w:val="000B7E3F"/>
    <w:rsid w:val="000C0C1C"/>
    <w:rsid w:val="001012DE"/>
    <w:rsid w:val="00174CC8"/>
    <w:rsid w:val="001A1E82"/>
    <w:rsid w:val="001D5F61"/>
    <w:rsid w:val="001F4A42"/>
    <w:rsid w:val="00217ADA"/>
    <w:rsid w:val="00261B09"/>
    <w:rsid w:val="0029793A"/>
    <w:rsid w:val="002E5E98"/>
    <w:rsid w:val="00376B25"/>
    <w:rsid w:val="004069DF"/>
    <w:rsid w:val="00421D54"/>
    <w:rsid w:val="00487EDC"/>
    <w:rsid w:val="004A7B7C"/>
    <w:rsid w:val="004B03EF"/>
    <w:rsid w:val="004C6FB7"/>
    <w:rsid w:val="004D1C4B"/>
    <w:rsid w:val="004D7AEF"/>
    <w:rsid w:val="004E5A3F"/>
    <w:rsid w:val="004E5FA0"/>
    <w:rsid w:val="0051032B"/>
    <w:rsid w:val="005C5524"/>
    <w:rsid w:val="005D780A"/>
    <w:rsid w:val="005E041C"/>
    <w:rsid w:val="00617723"/>
    <w:rsid w:val="00620CBF"/>
    <w:rsid w:val="00631FDB"/>
    <w:rsid w:val="00686A05"/>
    <w:rsid w:val="006D15A6"/>
    <w:rsid w:val="006D2E0C"/>
    <w:rsid w:val="007052BD"/>
    <w:rsid w:val="00800A69"/>
    <w:rsid w:val="008500AB"/>
    <w:rsid w:val="008522FC"/>
    <w:rsid w:val="008943F6"/>
    <w:rsid w:val="008A0A93"/>
    <w:rsid w:val="008A6B0E"/>
    <w:rsid w:val="0093017D"/>
    <w:rsid w:val="00935C9B"/>
    <w:rsid w:val="009E3A39"/>
    <w:rsid w:val="00A34094"/>
    <w:rsid w:val="00AB7C75"/>
    <w:rsid w:val="00B02FA4"/>
    <w:rsid w:val="00B74453"/>
    <w:rsid w:val="00BB52DE"/>
    <w:rsid w:val="00BC0059"/>
    <w:rsid w:val="00BC616D"/>
    <w:rsid w:val="00CC62BB"/>
    <w:rsid w:val="00CD2913"/>
    <w:rsid w:val="00CF4E43"/>
    <w:rsid w:val="00D23A44"/>
    <w:rsid w:val="00D634BA"/>
    <w:rsid w:val="00D914BF"/>
    <w:rsid w:val="00DF33B4"/>
    <w:rsid w:val="00E535E6"/>
    <w:rsid w:val="00E858D1"/>
    <w:rsid w:val="00EE2DA4"/>
    <w:rsid w:val="00EF068A"/>
    <w:rsid w:val="00F10E54"/>
    <w:rsid w:val="00F3662A"/>
    <w:rsid w:val="00F411A8"/>
    <w:rsid w:val="00F54F51"/>
    <w:rsid w:val="00F75A9B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1BD7-2E4D-4E42-9BE4-E06D7B39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2017-01-03T12:52:00Z</cp:lastPrinted>
  <dcterms:created xsi:type="dcterms:W3CDTF">2018-03-30T11:30:00Z</dcterms:created>
  <dcterms:modified xsi:type="dcterms:W3CDTF">2018-03-30T11:30:00Z</dcterms:modified>
</cp:coreProperties>
</file>