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0" w:rsidRPr="00E35D86" w:rsidRDefault="00C94D4C" w:rsidP="00817490">
      <w:pPr>
        <w:pStyle w:val="AralkYok"/>
        <w:jc w:val="center"/>
        <w:rPr>
          <w:b/>
          <w:sz w:val="24"/>
          <w:szCs w:val="24"/>
        </w:rPr>
      </w:pPr>
      <w:r w:rsidRPr="00E35D86">
        <w:rPr>
          <w:b/>
          <w:sz w:val="24"/>
          <w:szCs w:val="24"/>
        </w:rPr>
        <w:t>OPERASYONEL SÜREÇLER</w:t>
      </w:r>
    </w:p>
    <w:p w:rsidR="00817490" w:rsidRPr="0066063A" w:rsidRDefault="00817490" w:rsidP="00817490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C3511A" w:rsidTr="0066063A">
        <w:tc>
          <w:tcPr>
            <w:tcW w:w="5495" w:type="dxa"/>
          </w:tcPr>
          <w:p w:rsidR="00C3511A" w:rsidRPr="00817490" w:rsidRDefault="00817490" w:rsidP="00852567">
            <w:pPr>
              <w:pStyle w:val="AralkYok"/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OPERASYONEL</w:t>
            </w:r>
            <w:r w:rsidR="008E2014" w:rsidRPr="00817490">
              <w:rPr>
                <w:b/>
              </w:rPr>
              <w:t xml:space="preserve"> SÜREÇLER</w:t>
            </w:r>
          </w:p>
        </w:tc>
        <w:tc>
          <w:tcPr>
            <w:tcW w:w="4819" w:type="dxa"/>
          </w:tcPr>
          <w:p w:rsidR="00C3511A" w:rsidRPr="00692409" w:rsidRDefault="006D730D" w:rsidP="00C3511A">
            <w:pPr>
              <w:pStyle w:val="AralkYok"/>
              <w:jc w:val="center"/>
              <w:rPr>
                <w:b/>
              </w:rPr>
            </w:pPr>
            <w:r w:rsidRPr="00692409">
              <w:rPr>
                <w:b/>
              </w:rPr>
              <w:t>İŞ AKIŞI SÜREÇLERİ</w:t>
            </w:r>
          </w:p>
        </w:tc>
      </w:tr>
      <w:tr w:rsidR="00496B7C" w:rsidTr="001B3D30">
        <w:trPr>
          <w:trHeight w:val="315"/>
        </w:trPr>
        <w:tc>
          <w:tcPr>
            <w:tcW w:w="5495" w:type="dxa"/>
            <w:tcBorders>
              <w:bottom w:val="single" w:sz="2" w:space="0" w:color="auto"/>
            </w:tcBorders>
          </w:tcPr>
          <w:p w:rsidR="00496B7C" w:rsidRPr="00817490" w:rsidRDefault="00817490" w:rsidP="00142FAA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STRATEJİK YÖNETİM</w:t>
            </w:r>
            <w:r w:rsidR="00496B7C" w:rsidRPr="00817490">
              <w:rPr>
                <w:rFonts w:asciiTheme="majorHAnsi" w:hAnsiTheme="majorHAnsi"/>
                <w:b/>
                <w:sz w:val="20"/>
                <w:szCs w:val="20"/>
              </w:rPr>
              <w:t>, PLANLAM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 VE DENETİM TEMEL OPERASYONEL </w:t>
            </w:r>
            <w:r w:rsidR="00496B7C" w:rsidRPr="00817490">
              <w:rPr>
                <w:rFonts w:asciiTheme="majorHAnsi" w:hAnsiTheme="majorHAnsi"/>
                <w:b/>
                <w:sz w:val="20"/>
                <w:szCs w:val="20"/>
              </w:rPr>
              <w:t>SÜREÇLERİ</w:t>
            </w:r>
          </w:p>
        </w:tc>
        <w:tc>
          <w:tcPr>
            <w:tcW w:w="4819" w:type="dxa"/>
          </w:tcPr>
          <w:p w:rsidR="00496B7C" w:rsidRPr="00817490" w:rsidRDefault="00496B7C" w:rsidP="005F2336">
            <w:pPr>
              <w:pStyle w:val="ListeParagraf"/>
              <w:rPr>
                <w:sz w:val="20"/>
                <w:szCs w:val="20"/>
              </w:rPr>
            </w:pPr>
            <w:r w:rsidRPr="00817490">
              <w:rPr>
                <w:b/>
                <w:sz w:val="20"/>
                <w:szCs w:val="20"/>
              </w:rPr>
              <w:t>B.</w:t>
            </w:r>
            <w:r w:rsidR="008820FA">
              <w:rPr>
                <w:b/>
                <w:sz w:val="20"/>
                <w:szCs w:val="20"/>
              </w:rPr>
              <w:t xml:space="preserve"> </w:t>
            </w:r>
            <w:r w:rsidRPr="00817490">
              <w:rPr>
                <w:b/>
                <w:sz w:val="20"/>
                <w:szCs w:val="20"/>
              </w:rPr>
              <w:t>EĞİTİM-ÖĞRETİM İŞLERİ İŞ AKIŞLARI</w:t>
            </w:r>
          </w:p>
        </w:tc>
      </w:tr>
      <w:tr w:rsidR="00496B7C" w:rsidTr="001B3D30">
        <w:trPr>
          <w:trHeight w:val="258"/>
        </w:trPr>
        <w:tc>
          <w:tcPr>
            <w:tcW w:w="5495" w:type="dxa"/>
            <w:tcBorders>
              <w:top w:val="single" w:sz="2" w:space="0" w:color="auto"/>
              <w:bottom w:val="single" w:sz="2" w:space="0" w:color="auto"/>
            </w:tcBorders>
          </w:tcPr>
          <w:p w:rsidR="001B3D30" w:rsidRPr="00D84AE8" w:rsidRDefault="001B3D30" w:rsidP="001B3D30">
            <w:pPr>
              <w:widowControl w:val="0"/>
              <w:tabs>
                <w:tab w:val="left" w:pos="714"/>
                <w:tab w:val="left" w:pos="715"/>
              </w:tabs>
              <w:spacing w:before="98" w:line="255" w:lineRule="exact"/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</w:pPr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Stratejik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Plan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Hazırlama</w:t>
            </w:r>
            <w:proofErr w:type="spellEnd"/>
            <w:r w:rsidR="0081749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/</w:t>
            </w:r>
            <w:r w:rsidR="0081749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Revize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pacing w:val="-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Süreci</w:t>
            </w:r>
            <w:proofErr w:type="spellEnd"/>
          </w:p>
          <w:p w:rsidR="001B3D30" w:rsidRPr="00D84AE8" w:rsidRDefault="001B3D30" w:rsidP="001B3D30">
            <w:pPr>
              <w:widowControl w:val="0"/>
              <w:tabs>
                <w:tab w:val="left" w:pos="714"/>
                <w:tab w:val="left" w:pos="715"/>
              </w:tabs>
              <w:spacing w:line="254" w:lineRule="exact"/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</w:pPr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Performans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Programı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Koordinasyon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pacing w:val="-1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Süreci</w:t>
            </w:r>
            <w:proofErr w:type="spellEnd"/>
          </w:p>
          <w:p w:rsidR="001B3D30" w:rsidRPr="00D84AE8" w:rsidRDefault="001B3D30" w:rsidP="001B3D30">
            <w:pPr>
              <w:widowControl w:val="0"/>
              <w:tabs>
                <w:tab w:val="left" w:pos="714"/>
                <w:tab w:val="left" w:pos="715"/>
              </w:tabs>
              <w:spacing w:line="254" w:lineRule="exact"/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</w:pPr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Stratejik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Plan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İzleme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Değerlendirme</w:t>
            </w:r>
            <w:r w:rsidRPr="00D84AE8">
              <w:rPr>
                <w:rFonts w:asciiTheme="majorHAnsi" w:eastAsia="Calibri" w:hAnsiTheme="majorHAnsi" w:cs="Calibri"/>
                <w:b/>
                <w:spacing w:val="-12"/>
                <w:sz w:val="18"/>
                <w:szCs w:val="18"/>
                <w:lang w:val="en-US"/>
              </w:rPr>
              <w:t xml:space="preserve"> </w:t>
            </w:r>
            <w:r w:rsidRPr="00D84AE8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Süreci</w:t>
            </w:r>
          </w:p>
          <w:p w:rsidR="001B3D30" w:rsidRPr="001C70BD" w:rsidRDefault="001B3D30" w:rsidP="001B3D30">
            <w:pPr>
              <w:pStyle w:val="AralkYok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</w:pPr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*</w:t>
            </w:r>
            <w:proofErr w:type="spellStart"/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Faaliyet</w:t>
            </w:r>
            <w:proofErr w:type="spellEnd"/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Raporu</w:t>
            </w:r>
            <w:proofErr w:type="spellEnd"/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3D30">
              <w:rPr>
                <w:rFonts w:asciiTheme="majorHAnsi" w:eastAsia="Calibri" w:hAnsiTheme="majorHAnsi" w:cs="Calibri"/>
                <w:b/>
                <w:sz w:val="18"/>
                <w:szCs w:val="18"/>
                <w:lang w:val="en-US"/>
              </w:rPr>
              <w:t>Hazırlama</w:t>
            </w:r>
            <w:proofErr w:type="spellEnd"/>
            <w:r w:rsidRPr="001C70BD">
              <w:rPr>
                <w:rFonts w:asciiTheme="majorHAnsi" w:eastAsia="Calibri" w:hAnsiTheme="majorHAnsi" w:cs="Calibri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0BD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Süreci</w:t>
            </w:r>
            <w:proofErr w:type="spellEnd"/>
          </w:p>
          <w:p w:rsidR="00496B7C" w:rsidRPr="00142FAA" w:rsidRDefault="00817490" w:rsidP="001B3D30">
            <w:pPr>
              <w:pStyle w:val="AralkYok"/>
              <w:rPr>
                <w:rFonts w:asciiTheme="majorHAnsi" w:hAnsiTheme="majorHAnsi"/>
                <w:b/>
              </w:rPr>
            </w:pPr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Hedef</w:t>
            </w:r>
            <w:proofErr w:type="spellEnd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Takip</w:t>
            </w:r>
            <w:proofErr w:type="spellEnd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Planı</w:t>
            </w:r>
            <w:proofErr w:type="spellEnd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Hazırlama</w:t>
            </w:r>
            <w:proofErr w:type="spellEnd"/>
            <w:r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S</w:t>
            </w:r>
            <w:r w:rsidR="001B3D30" w:rsidRPr="001C70BD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üreci</w:t>
            </w:r>
          </w:p>
        </w:tc>
        <w:tc>
          <w:tcPr>
            <w:tcW w:w="4819" w:type="dxa"/>
            <w:vMerge w:val="restart"/>
          </w:tcPr>
          <w:p w:rsidR="005B1CE3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1-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Yüksekokul Yönetim Kurulu Üye Seçim</w:t>
            </w:r>
          </w:p>
          <w:p w:rsidR="005B1CE3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2-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Yüksekokul Yönetim Kurulu-Disiplin Kurulu Akademik Genel Kurul Toplantı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3-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Bölüm Başkanı Ataması İş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4-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Yeni Bölüm Ve Program Açılması İş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5- Ders Planlarının Ve İçeriklerinin Güncellenmesi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6-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Sınav Programlarının Hazırlanması Süreci</w:t>
            </w:r>
          </w:p>
          <w:p w:rsidR="005B1CE3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7- Haftalık Ders Pr</w:t>
            </w:r>
            <w:r w:rsidR="005B1CE3">
              <w:rPr>
                <w:sz w:val="18"/>
                <w:szCs w:val="18"/>
              </w:rPr>
              <w:t xml:space="preserve">ogramlarının Hazırlanması </w:t>
            </w:r>
            <w:proofErr w:type="spellStart"/>
            <w:r w:rsidR="005B1CE3">
              <w:rPr>
                <w:sz w:val="18"/>
                <w:szCs w:val="18"/>
              </w:rPr>
              <w:t>Sürec</w:t>
            </w:r>
            <w:proofErr w:type="spellEnd"/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8-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Danışman Belirlenmesi İşlemleri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9- Telafi Ders İşlemleri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10-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Yönetici, Öğretim Elemanları Ve Memurları Disiplin Soruşturması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11- Ders Muafiyet İşlemleri Süreci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12-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Öğretim Üyesi Görev Süresi Uzatımı</w:t>
            </w:r>
          </w:p>
          <w:p w:rsidR="00496B7C" w:rsidRPr="006D730D" w:rsidRDefault="00496B7C" w:rsidP="005F2336">
            <w:pPr>
              <w:rPr>
                <w:sz w:val="18"/>
                <w:szCs w:val="18"/>
              </w:rPr>
            </w:pPr>
            <w:r w:rsidRPr="0003226B">
              <w:rPr>
                <w:sz w:val="18"/>
                <w:szCs w:val="18"/>
              </w:rPr>
              <w:t>13-</w:t>
            </w:r>
            <w:r w:rsidR="008820FA">
              <w:rPr>
                <w:sz w:val="18"/>
                <w:szCs w:val="18"/>
              </w:rPr>
              <w:t xml:space="preserve"> </w:t>
            </w:r>
            <w:r w:rsidRPr="0003226B">
              <w:rPr>
                <w:sz w:val="18"/>
                <w:szCs w:val="18"/>
              </w:rPr>
              <w:t>Öğretim Görevlisi Görev Süresi Uzatımı</w:t>
            </w:r>
          </w:p>
          <w:p w:rsidR="005B1CE3" w:rsidRDefault="008820FA" w:rsidP="005F2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 Akademik Personelin </w:t>
            </w:r>
            <w:proofErr w:type="spellStart"/>
            <w:r>
              <w:rPr>
                <w:sz w:val="18"/>
                <w:szCs w:val="18"/>
              </w:rPr>
              <w:t>Yoll</w:t>
            </w:r>
            <w:r w:rsidR="00496B7C" w:rsidRPr="0003226B">
              <w:rPr>
                <w:sz w:val="18"/>
                <w:szCs w:val="18"/>
              </w:rPr>
              <w:t>uklu</w:t>
            </w:r>
            <w:proofErr w:type="spellEnd"/>
            <w:r w:rsidR="00496B7C" w:rsidRPr="0003226B">
              <w:rPr>
                <w:sz w:val="18"/>
                <w:szCs w:val="18"/>
              </w:rPr>
              <w:t xml:space="preserve"> Ve Gündelikli Görev Formlarının Hazırlanma Süreci</w:t>
            </w:r>
          </w:p>
          <w:p w:rsidR="00496B7C" w:rsidRPr="0047134D" w:rsidRDefault="00496B7C" w:rsidP="005F2336">
            <w:r w:rsidRPr="0003226B">
              <w:rPr>
                <w:sz w:val="18"/>
                <w:szCs w:val="18"/>
              </w:rPr>
              <w:t>15</w:t>
            </w:r>
            <w:r w:rsidR="008820FA">
              <w:rPr>
                <w:sz w:val="18"/>
                <w:szCs w:val="18"/>
              </w:rPr>
              <w:t>- Akademik Personelin Yolluksuz v</w:t>
            </w:r>
            <w:r w:rsidRPr="0003226B">
              <w:rPr>
                <w:sz w:val="18"/>
                <w:szCs w:val="18"/>
              </w:rPr>
              <w:t xml:space="preserve">e </w:t>
            </w:r>
            <w:proofErr w:type="spellStart"/>
            <w:r w:rsidRPr="0003226B">
              <w:rPr>
                <w:sz w:val="18"/>
                <w:szCs w:val="18"/>
              </w:rPr>
              <w:t>Gündeliksiz</w:t>
            </w:r>
            <w:proofErr w:type="spellEnd"/>
            <w:r w:rsidRPr="0003226B">
              <w:rPr>
                <w:sz w:val="18"/>
                <w:szCs w:val="18"/>
              </w:rPr>
              <w:t xml:space="preserve"> Görevlendirilmesi Süreci</w:t>
            </w:r>
          </w:p>
        </w:tc>
        <w:bookmarkStart w:id="0" w:name="_GoBack"/>
        <w:bookmarkEnd w:id="0"/>
      </w:tr>
      <w:tr w:rsidR="001B3D30" w:rsidTr="001B3D30">
        <w:trPr>
          <w:trHeight w:val="242"/>
        </w:trPr>
        <w:tc>
          <w:tcPr>
            <w:tcW w:w="5495" w:type="dxa"/>
            <w:tcBorders>
              <w:top w:val="single" w:sz="2" w:space="0" w:color="auto"/>
              <w:bottom w:val="single" w:sz="4" w:space="0" w:color="auto"/>
            </w:tcBorders>
          </w:tcPr>
          <w:p w:rsidR="001B3D30" w:rsidRPr="001C70BD" w:rsidRDefault="00817490" w:rsidP="005F2336">
            <w:pPr>
              <w:widowControl w:val="0"/>
              <w:tabs>
                <w:tab w:val="left" w:pos="714"/>
                <w:tab w:val="left" w:pos="715"/>
              </w:tabs>
              <w:spacing w:before="98" w:line="255" w:lineRule="exact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STRATEJİK</w:t>
            </w:r>
            <w:r w:rsidR="001B3D30" w:rsidRPr="001C70BD">
              <w:rPr>
                <w:rFonts w:asciiTheme="majorHAnsi" w:hAnsiTheme="majorHAnsi"/>
                <w:b/>
                <w:sz w:val="20"/>
                <w:szCs w:val="20"/>
              </w:rPr>
              <w:t xml:space="preserve"> AMAÇLAR</w:t>
            </w:r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1B3D30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2" w:space="0" w:color="auto"/>
            </w:tcBorders>
          </w:tcPr>
          <w:p w:rsidR="001B3D30" w:rsidRPr="001C70BD" w:rsidRDefault="00817490" w:rsidP="005F23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Eğitim-Öğretimin Kalitesini </w:t>
            </w:r>
            <w:r w:rsidRPr="001C70BD">
              <w:rPr>
                <w:rFonts w:asciiTheme="majorHAnsi" w:hAnsiTheme="majorHAnsi"/>
                <w:b/>
                <w:sz w:val="20"/>
                <w:szCs w:val="20"/>
              </w:rPr>
              <w:t>Geliştirmek</w:t>
            </w:r>
          </w:p>
          <w:p w:rsidR="001B3D30" w:rsidRPr="001B3D30" w:rsidRDefault="001B3D30" w:rsidP="005F2336">
            <w:pPr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</w:pP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2.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1B3D3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Araş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tırma Kapasitesini Geliştirmek v</w:t>
            </w:r>
            <w:r w:rsidRPr="001B3D3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e Teşvik Etmek</w:t>
            </w:r>
          </w:p>
          <w:p w:rsidR="001B3D30" w:rsidRPr="001C70BD" w:rsidRDefault="001B3D30" w:rsidP="005F2336">
            <w:pP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1B3D3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3.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Pr="001B3D30">
              <w:rPr>
                <w:rFonts w:asciiTheme="majorHAnsi" w:eastAsia="Calibri" w:hAnsiTheme="majorHAnsi" w:cs="Times New Roman"/>
                <w:b/>
                <w:bCs/>
                <w:sz w:val="18"/>
                <w:szCs w:val="18"/>
              </w:rPr>
              <w:t>Yönetim Ve Organizasyon</w:t>
            </w: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Yapısının Geliştirilmesi</w:t>
            </w:r>
          </w:p>
          <w:p w:rsidR="001B3D30" w:rsidRPr="001C70BD" w:rsidRDefault="001B3D30" w:rsidP="005F2336">
            <w:pP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4.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817490"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Finansal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Kaynakların Geliştirilmesi</w:t>
            </w:r>
          </w:p>
          <w:p w:rsidR="001B3D30" w:rsidRPr="001C70BD" w:rsidRDefault="001B3D30" w:rsidP="005F2336">
            <w:pP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5.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Toplumsal Hizmetleri Geliştir</w:t>
            </w: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mek</w:t>
            </w:r>
          </w:p>
          <w:p w:rsidR="001B3D30" w:rsidRPr="001C70BD" w:rsidRDefault="001B3D30" w:rsidP="005F2336">
            <w:pPr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6.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Uluslararası </w:t>
            </w:r>
            <w:r w:rsidR="00817490"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Tanınır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lı</w:t>
            </w:r>
            <w:r w:rsidR="00817490"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ğımızı</w:t>
            </w: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Artırmak</w:t>
            </w:r>
          </w:p>
          <w:p w:rsidR="001B3D30" w:rsidRPr="001C70BD" w:rsidRDefault="001B3D30" w:rsidP="00817490">
            <w:pPr>
              <w:rPr>
                <w:rFonts w:asciiTheme="majorHAnsi" w:eastAsia="Calibri" w:hAnsiTheme="majorHAnsi" w:cs="Times New Roman"/>
                <w:bCs/>
                <w:sz w:val="20"/>
                <w:szCs w:val="20"/>
                <w:u w:val="single"/>
              </w:rPr>
            </w:pP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7.</w:t>
            </w:r>
            <w:r w:rsidR="00817490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Paydaşlarla İlişkilerin</w:t>
            </w:r>
            <w:r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 xml:space="preserve"> </w:t>
            </w:r>
            <w:r w:rsidR="00817490" w:rsidRPr="001C70BD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Güçlendirilmesi</w:t>
            </w:r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1C70BD">
        <w:trPr>
          <w:trHeight w:val="254"/>
        </w:trPr>
        <w:tc>
          <w:tcPr>
            <w:tcW w:w="5495" w:type="dxa"/>
            <w:tcBorders>
              <w:top w:val="single" w:sz="2" w:space="0" w:color="auto"/>
            </w:tcBorders>
          </w:tcPr>
          <w:p w:rsidR="001B3D30" w:rsidRPr="00817490" w:rsidRDefault="001B3D30" w:rsidP="005F23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7490">
              <w:rPr>
                <w:rFonts w:asciiTheme="majorHAnsi" w:hAnsiTheme="majorHAnsi"/>
                <w:b/>
                <w:sz w:val="20"/>
                <w:szCs w:val="20"/>
              </w:rPr>
              <w:t>İÇ KONTROL TEMEL SÜRECİ</w:t>
            </w:r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902DCA">
        <w:trPr>
          <w:trHeight w:val="660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1B3D30" w:rsidRPr="00817490" w:rsidRDefault="00817490" w:rsidP="00817490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931"/>
              </w:tabs>
              <w:spacing w:before="2" w:line="255" w:lineRule="exact"/>
              <w:ind w:left="284" w:hanging="284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proofErr w:type="spellStart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İç</w:t>
            </w:r>
            <w:proofErr w:type="spellEnd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k</w:t>
            </w:r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ontrol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sisteminin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kurulması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,</w:t>
            </w: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planlama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,</w:t>
            </w: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izleme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ve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değerlendirme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süreci</w:t>
            </w:r>
            <w:proofErr w:type="spellEnd"/>
          </w:p>
          <w:p w:rsidR="001B3D30" w:rsidRPr="00817490" w:rsidRDefault="001B3D30" w:rsidP="00817490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931"/>
              </w:tabs>
              <w:spacing w:before="2" w:line="255" w:lineRule="exact"/>
              <w:ind w:left="284" w:hanging="284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Kontrol</w:t>
            </w:r>
            <w:r w:rsidRPr="00817490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en-US"/>
              </w:rPr>
              <w:t xml:space="preserve"> </w:t>
            </w: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ortamı</w:t>
            </w:r>
          </w:p>
          <w:p w:rsidR="001B3D30" w:rsidRPr="00817490" w:rsidRDefault="001B3D30" w:rsidP="00817490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931"/>
              </w:tabs>
              <w:spacing w:before="2" w:line="255" w:lineRule="exact"/>
              <w:ind w:left="284" w:hanging="284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Risk</w:t>
            </w:r>
            <w:r w:rsidRPr="00817490">
              <w:rPr>
                <w:rFonts w:asciiTheme="majorHAnsi" w:eastAsia="Calibri" w:hAnsiTheme="majorHAnsi" w:cs="Calibri"/>
                <w:spacing w:val="-6"/>
                <w:sz w:val="20"/>
                <w:szCs w:val="20"/>
                <w:lang w:val="en-US"/>
              </w:rPr>
              <w:t xml:space="preserve"> </w:t>
            </w: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Değerlendirme</w:t>
            </w:r>
          </w:p>
          <w:p w:rsidR="001B3D30" w:rsidRPr="00817490" w:rsidRDefault="001B3D30" w:rsidP="00817490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931"/>
              </w:tabs>
              <w:spacing w:before="2" w:line="255" w:lineRule="exact"/>
              <w:ind w:left="284" w:hanging="284"/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</w:pP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Kontrol</w:t>
            </w:r>
            <w:r w:rsidRPr="00817490">
              <w:rPr>
                <w:rFonts w:asciiTheme="majorHAnsi" w:eastAsia="Calibri" w:hAnsiTheme="majorHAnsi" w:cs="Calibri"/>
                <w:spacing w:val="-7"/>
                <w:sz w:val="20"/>
                <w:szCs w:val="20"/>
                <w:lang w:val="en-US"/>
              </w:rPr>
              <w:t xml:space="preserve"> </w:t>
            </w:r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Faaliyetleri</w:t>
            </w:r>
          </w:p>
          <w:p w:rsidR="001B3D30" w:rsidRPr="00817490" w:rsidRDefault="00817490" w:rsidP="00817490">
            <w:pPr>
              <w:pStyle w:val="ListeParagraf"/>
              <w:numPr>
                <w:ilvl w:val="0"/>
                <w:numId w:val="9"/>
              </w:numPr>
              <w:ind w:left="284" w:hanging="284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Bilgi</w:t>
            </w:r>
            <w:proofErr w:type="spellEnd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ve</w:t>
            </w:r>
            <w:proofErr w:type="spellEnd"/>
            <w:r w:rsidR="001B3D30" w:rsidRPr="00817490">
              <w:rPr>
                <w:rFonts w:asciiTheme="majorHAnsi" w:eastAsia="Calibri" w:hAnsiTheme="majorHAnsi"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D30" w:rsidRPr="00817490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iletişim</w:t>
            </w:r>
            <w:proofErr w:type="spellEnd"/>
          </w:p>
        </w:tc>
        <w:tc>
          <w:tcPr>
            <w:tcW w:w="4819" w:type="dxa"/>
            <w:vMerge/>
            <w:tcBorders>
              <w:bottom w:val="single" w:sz="2" w:space="0" w:color="auto"/>
            </w:tcBorders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1123E8">
        <w:trPr>
          <w:trHeight w:val="330"/>
        </w:trPr>
        <w:tc>
          <w:tcPr>
            <w:tcW w:w="5495" w:type="dxa"/>
            <w:vMerge/>
          </w:tcPr>
          <w:p w:rsidR="001B3D30" w:rsidRPr="001B3D30" w:rsidRDefault="001B3D30" w:rsidP="005F2336">
            <w:pPr>
              <w:widowControl w:val="0"/>
              <w:tabs>
                <w:tab w:val="left" w:pos="931"/>
              </w:tabs>
              <w:spacing w:before="2" w:line="255" w:lineRule="exact"/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1B3D30" w:rsidRDefault="00640BD8" w:rsidP="00640BD8">
            <w:pPr>
              <w:contextualSpacing/>
            </w:pPr>
            <w:r w:rsidRPr="00640BD8">
              <w:rPr>
                <w:b/>
                <w:sz w:val="20"/>
                <w:szCs w:val="20"/>
              </w:rPr>
              <w:t xml:space="preserve"> </w:t>
            </w:r>
            <w:r w:rsidR="001B3D30" w:rsidRPr="00640BD8">
              <w:rPr>
                <w:b/>
                <w:sz w:val="20"/>
                <w:szCs w:val="20"/>
              </w:rPr>
              <w:t>D.</w:t>
            </w:r>
            <w:r w:rsidRPr="00640BD8">
              <w:rPr>
                <w:b/>
                <w:sz w:val="20"/>
                <w:szCs w:val="20"/>
              </w:rPr>
              <w:t xml:space="preserve"> </w:t>
            </w:r>
            <w:r w:rsidR="001B3D30" w:rsidRPr="00640BD8">
              <w:rPr>
                <w:b/>
                <w:sz w:val="20"/>
                <w:szCs w:val="20"/>
              </w:rPr>
              <w:t>MALİ İŞLER İŞ AKIŞ SÜREÇLERİ</w:t>
            </w:r>
          </w:p>
        </w:tc>
      </w:tr>
      <w:tr w:rsidR="001B3D30" w:rsidTr="00902DCA">
        <w:trPr>
          <w:trHeight w:val="675"/>
        </w:trPr>
        <w:tc>
          <w:tcPr>
            <w:tcW w:w="5495" w:type="dxa"/>
            <w:vMerge/>
            <w:tcBorders>
              <w:bottom w:val="single" w:sz="2" w:space="0" w:color="auto"/>
            </w:tcBorders>
          </w:tcPr>
          <w:p w:rsidR="001B3D30" w:rsidRPr="001B3D30" w:rsidRDefault="001B3D30" w:rsidP="005F2336">
            <w:pPr>
              <w:widowControl w:val="0"/>
              <w:tabs>
                <w:tab w:val="left" w:pos="931"/>
              </w:tabs>
              <w:spacing w:before="2" w:line="255" w:lineRule="exact"/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single" w:sz="2" w:space="0" w:color="auto"/>
            </w:tcBorders>
          </w:tcPr>
          <w:p w:rsidR="001B3D30" w:rsidRPr="00640BD8" w:rsidRDefault="00640BD8" w:rsidP="00640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1- </w:t>
            </w:r>
            <w:r w:rsidR="001B3D30" w:rsidRPr="00640BD8">
              <w:rPr>
                <w:sz w:val="18"/>
                <w:szCs w:val="18"/>
              </w:rPr>
              <w:t>Bütçe Hazırlama İşlemleri Süreci</w:t>
            </w:r>
          </w:p>
          <w:p w:rsidR="001B3D30" w:rsidRPr="006D730D" w:rsidRDefault="001B3D30" w:rsidP="008820FA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2- Malzeme Satın Alımı İşlemleri Süreci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3-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Aylık Ek Ders Ücretleri Ödeme Süreci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4-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Elektrik Faturası Ödeme Süreci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5-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Personel Maaş Ödeme Süreci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6-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Su Faturası Tahakkuk Süreci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7-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Yolluk Ve Yevmiyelerin Ödenmesi İşlemleri</w:t>
            </w:r>
          </w:p>
          <w:p w:rsidR="001B3D30" w:rsidRPr="006D730D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1B3D30">
              <w:rPr>
                <w:sz w:val="18"/>
                <w:szCs w:val="18"/>
              </w:rPr>
              <w:t>8-</w:t>
            </w:r>
            <w:r w:rsidR="00640BD8">
              <w:rPr>
                <w:sz w:val="18"/>
                <w:szCs w:val="18"/>
              </w:rPr>
              <w:t xml:space="preserve"> </w:t>
            </w:r>
            <w:r w:rsidRPr="001B3D30">
              <w:rPr>
                <w:sz w:val="18"/>
                <w:szCs w:val="18"/>
              </w:rPr>
              <w:t>Telefon Faturası Tahakkuk Süreci</w:t>
            </w:r>
          </w:p>
          <w:p w:rsidR="001B3D30" w:rsidRPr="00640BD8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9-</w:t>
            </w:r>
            <w:r w:rsidR="00640BD8">
              <w:rPr>
                <w:sz w:val="18"/>
                <w:szCs w:val="18"/>
              </w:rPr>
              <w:t xml:space="preserve"> Devir Yoluy</w:t>
            </w:r>
            <w:r w:rsidRPr="00640BD8">
              <w:rPr>
                <w:sz w:val="18"/>
                <w:szCs w:val="18"/>
              </w:rPr>
              <w:t>la Malzeme Giri</w:t>
            </w:r>
            <w:r w:rsidR="00640BD8">
              <w:rPr>
                <w:sz w:val="18"/>
                <w:szCs w:val="18"/>
              </w:rPr>
              <w:t>şi İş Akış</w:t>
            </w:r>
            <w:r w:rsidRPr="00640BD8">
              <w:rPr>
                <w:sz w:val="18"/>
                <w:szCs w:val="18"/>
              </w:rPr>
              <w:t xml:space="preserve"> </w:t>
            </w:r>
            <w:r w:rsidR="00640BD8">
              <w:rPr>
                <w:sz w:val="18"/>
                <w:szCs w:val="18"/>
              </w:rPr>
              <w:t>Şeması</w:t>
            </w:r>
          </w:p>
          <w:p w:rsidR="001B3D30" w:rsidRPr="00640BD8" w:rsidRDefault="001B3D30" w:rsidP="00640BD8">
            <w:pPr>
              <w:ind w:left="175"/>
              <w:contextualSpacing/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10-</w:t>
            </w:r>
            <w:r w:rsidR="00640BD8">
              <w:rPr>
                <w:sz w:val="18"/>
                <w:szCs w:val="18"/>
              </w:rPr>
              <w:t xml:space="preserve"> </w:t>
            </w:r>
            <w:r w:rsidRPr="00640BD8">
              <w:rPr>
                <w:sz w:val="18"/>
                <w:szCs w:val="18"/>
              </w:rPr>
              <w:t>Mal Teslim Alma İş Akışı</w:t>
            </w:r>
          </w:p>
          <w:p w:rsidR="001B3D30" w:rsidRPr="006D730D" w:rsidRDefault="001B3D30" w:rsidP="00640BD8">
            <w:pPr>
              <w:ind w:left="175"/>
              <w:contextualSpacing/>
              <w:rPr>
                <w:b/>
              </w:rPr>
            </w:pPr>
            <w:r w:rsidRPr="00640BD8">
              <w:rPr>
                <w:sz w:val="18"/>
                <w:szCs w:val="18"/>
              </w:rPr>
              <w:t>11</w:t>
            </w:r>
            <w:r w:rsidR="00640BD8">
              <w:rPr>
                <w:sz w:val="18"/>
                <w:szCs w:val="18"/>
              </w:rPr>
              <w:t xml:space="preserve">- </w:t>
            </w:r>
            <w:r w:rsidRPr="00640BD8">
              <w:rPr>
                <w:sz w:val="18"/>
                <w:szCs w:val="18"/>
              </w:rPr>
              <w:t>Ta</w:t>
            </w:r>
            <w:r w:rsidR="00640BD8">
              <w:rPr>
                <w:sz w:val="18"/>
                <w:szCs w:val="18"/>
              </w:rPr>
              <w:t>şınır Giriş ve Çıkış İşlemlerini Muhasebe Biri</w:t>
            </w:r>
            <w:r w:rsidRPr="00640BD8">
              <w:rPr>
                <w:sz w:val="18"/>
                <w:szCs w:val="18"/>
              </w:rPr>
              <w:t>mine Gönderilmesi</w:t>
            </w:r>
          </w:p>
        </w:tc>
      </w:tr>
      <w:tr w:rsidR="001B3D30" w:rsidTr="009C106E">
        <w:trPr>
          <w:trHeight w:val="315"/>
        </w:trPr>
        <w:tc>
          <w:tcPr>
            <w:tcW w:w="5495" w:type="dxa"/>
            <w:tcBorders>
              <w:top w:val="single" w:sz="2" w:space="0" w:color="auto"/>
              <w:bottom w:val="single" w:sz="2" w:space="0" w:color="auto"/>
            </w:tcBorders>
          </w:tcPr>
          <w:p w:rsidR="001B3D30" w:rsidRPr="00077430" w:rsidRDefault="00817490" w:rsidP="005F2336">
            <w:pPr>
              <w:widowControl w:val="0"/>
              <w:tabs>
                <w:tab w:val="left" w:pos="714"/>
                <w:tab w:val="left" w:pos="715"/>
              </w:tabs>
              <w:spacing w:before="98" w:line="255" w:lineRule="exact"/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Calibri"/>
                <w:b/>
                <w:lang w:val="en-US"/>
              </w:rPr>
              <w:t>PLANLAMA İZLEME VE DEĞERLENDİ</w:t>
            </w:r>
            <w:r w:rsidR="001B3D30" w:rsidRPr="00142FAA">
              <w:rPr>
                <w:rFonts w:asciiTheme="majorHAnsi" w:eastAsia="Calibri" w:hAnsiTheme="majorHAnsi" w:cs="Calibri"/>
                <w:b/>
                <w:lang w:val="en-US"/>
              </w:rPr>
              <w:t>RME</w:t>
            </w:r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9733DF">
        <w:trPr>
          <w:trHeight w:val="615"/>
        </w:trPr>
        <w:tc>
          <w:tcPr>
            <w:tcW w:w="5495" w:type="dxa"/>
            <w:tcBorders>
              <w:top w:val="single" w:sz="2" w:space="0" w:color="auto"/>
              <w:bottom w:val="single" w:sz="2" w:space="0" w:color="auto"/>
            </w:tcBorders>
          </w:tcPr>
          <w:p w:rsidR="001B3D30" w:rsidRPr="001059A1" w:rsidRDefault="001B3D30" w:rsidP="005F2336">
            <w:pPr>
              <w:pStyle w:val="AralkYok"/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</w:pPr>
            <w:r w:rsidRPr="001059A1">
              <w:rPr>
                <w:rFonts w:asciiTheme="majorHAnsi" w:eastAsia="Calibri" w:hAnsiTheme="majorHAnsi" w:cs="Calibri"/>
                <w:sz w:val="20"/>
                <w:szCs w:val="20"/>
                <w:lang w:val="en-US"/>
              </w:rPr>
              <w:t>-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Stratejik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hedefler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takip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planı</w:t>
            </w:r>
            <w:proofErr w:type="spellEnd"/>
          </w:p>
          <w:p w:rsidR="001B3D30" w:rsidRPr="00692409" w:rsidRDefault="001B3D30" w:rsidP="00817490">
            <w:pPr>
              <w:pStyle w:val="AralkYok"/>
              <w:rPr>
                <w:rFonts w:asciiTheme="majorHAnsi" w:eastAsia="Calibri" w:hAnsiTheme="majorHAnsi" w:cs="Calibri"/>
                <w:lang w:val="en-US"/>
              </w:rPr>
            </w:pPr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İş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akı</w:t>
            </w:r>
            <w:r w:rsidR="00817490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ş</w:t>
            </w:r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ları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hedef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takip</w:t>
            </w:r>
            <w:proofErr w:type="spellEnd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9A1">
              <w:rPr>
                <w:rFonts w:asciiTheme="majorHAnsi" w:eastAsia="Calibri" w:hAnsiTheme="majorHAnsi" w:cs="Calibri"/>
                <w:b/>
                <w:sz w:val="20"/>
                <w:szCs w:val="20"/>
                <w:lang w:val="en-US"/>
              </w:rPr>
              <w:t>planı</w:t>
            </w:r>
            <w:proofErr w:type="spellEnd"/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B3D30" w:rsidTr="004347C0">
        <w:trPr>
          <w:trHeight w:val="435"/>
        </w:trPr>
        <w:tc>
          <w:tcPr>
            <w:tcW w:w="5495" w:type="dxa"/>
            <w:tcBorders>
              <w:top w:val="single" w:sz="2" w:space="0" w:color="auto"/>
              <w:bottom w:val="single" w:sz="2" w:space="0" w:color="auto"/>
            </w:tcBorders>
          </w:tcPr>
          <w:p w:rsidR="001B3D30" w:rsidRPr="00640BD8" w:rsidRDefault="001B3D30" w:rsidP="00640BD8">
            <w:pPr>
              <w:widowControl w:val="0"/>
              <w:tabs>
                <w:tab w:val="left" w:pos="714"/>
                <w:tab w:val="left" w:pos="715"/>
              </w:tabs>
              <w:spacing w:before="98" w:line="255" w:lineRule="exact"/>
              <w:rPr>
                <w:rFonts w:asciiTheme="majorHAnsi" w:eastAsia="Calibri" w:hAnsiTheme="majorHAnsi" w:cs="Calibri"/>
                <w:b/>
                <w:lang w:val="en-US"/>
              </w:rPr>
            </w:pPr>
            <w:r w:rsidRPr="00640BD8">
              <w:rPr>
                <w:rFonts w:asciiTheme="majorHAnsi" w:eastAsia="Calibri" w:hAnsiTheme="majorHAnsi" w:cs="Calibri"/>
                <w:b/>
                <w:lang w:val="en-US"/>
              </w:rPr>
              <w:t>YÖNETİM VE DESTEK SÜREÇLERİ</w:t>
            </w:r>
          </w:p>
        </w:tc>
        <w:tc>
          <w:tcPr>
            <w:tcW w:w="4819" w:type="dxa"/>
            <w:vMerge/>
          </w:tcPr>
          <w:p w:rsidR="001B3D30" w:rsidRPr="0047134D" w:rsidRDefault="001B3D30" w:rsidP="006D730D">
            <w:pPr>
              <w:pStyle w:val="ListeParagraf"/>
            </w:pPr>
          </w:p>
        </w:tc>
      </w:tr>
      <w:tr w:rsidR="001059A1" w:rsidTr="00412197">
        <w:trPr>
          <w:trHeight w:val="345"/>
        </w:trPr>
        <w:tc>
          <w:tcPr>
            <w:tcW w:w="5495" w:type="dxa"/>
            <w:tcBorders>
              <w:top w:val="single" w:sz="2" w:space="0" w:color="auto"/>
            </w:tcBorders>
          </w:tcPr>
          <w:p w:rsidR="001059A1" w:rsidRPr="00142FAA" w:rsidRDefault="001059A1" w:rsidP="005F2336">
            <w:pPr>
              <w:pStyle w:val="AralkYok"/>
              <w:rPr>
                <w:rFonts w:asciiTheme="majorHAnsi" w:eastAsia="Calibri" w:hAnsiTheme="majorHAnsi" w:cs="Calibri"/>
                <w:lang w:val="en-US"/>
              </w:rPr>
            </w:pPr>
            <w:r w:rsidRPr="00692409">
              <w:rPr>
                <w:b/>
              </w:rPr>
              <w:t>İŞ AKIŞI SÜREÇLERİ</w:t>
            </w:r>
          </w:p>
        </w:tc>
        <w:tc>
          <w:tcPr>
            <w:tcW w:w="4819" w:type="dxa"/>
            <w:vMerge/>
          </w:tcPr>
          <w:p w:rsidR="001059A1" w:rsidRPr="0047134D" w:rsidRDefault="001059A1" w:rsidP="006D730D">
            <w:pPr>
              <w:pStyle w:val="ListeParagraf"/>
            </w:pPr>
          </w:p>
        </w:tc>
      </w:tr>
      <w:tr w:rsidR="00640BD8" w:rsidTr="001059A1">
        <w:trPr>
          <w:trHeight w:val="122"/>
        </w:trPr>
        <w:tc>
          <w:tcPr>
            <w:tcW w:w="5495" w:type="dxa"/>
            <w:tcBorders>
              <w:bottom w:val="single" w:sz="2" w:space="0" w:color="auto"/>
            </w:tcBorders>
          </w:tcPr>
          <w:p w:rsidR="00640BD8" w:rsidRPr="00692409" w:rsidRDefault="00640BD8" w:rsidP="00640BD8">
            <w:pPr>
              <w:ind w:left="360"/>
              <w:contextualSpacing/>
              <w:rPr>
                <w:b/>
              </w:rPr>
            </w:pPr>
            <w:r w:rsidRPr="00640BD8">
              <w:rPr>
                <w:b/>
                <w:sz w:val="20"/>
                <w:szCs w:val="20"/>
              </w:rPr>
              <w:t>A. ÖĞRENCİ HİZMETLERİ İŞ AKIŞLARI</w:t>
            </w:r>
          </w:p>
        </w:tc>
        <w:tc>
          <w:tcPr>
            <w:tcW w:w="4819" w:type="dxa"/>
          </w:tcPr>
          <w:p w:rsidR="00640BD8" w:rsidRPr="00640BD8" w:rsidRDefault="00640BD8" w:rsidP="001059A1">
            <w:pPr>
              <w:contextualSpacing/>
              <w:rPr>
                <w:b/>
                <w:sz w:val="20"/>
                <w:szCs w:val="20"/>
              </w:rPr>
            </w:pPr>
            <w:r w:rsidRPr="00640BD8">
              <w:rPr>
                <w:b/>
                <w:sz w:val="20"/>
                <w:szCs w:val="20"/>
              </w:rPr>
              <w:t>D. MALİ İŞLER İŞ AKIŞ SÜREÇLERİ</w:t>
            </w:r>
          </w:p>
        </w:tc>
      </w:tr>
      <w:tr w:rsidR="001059A1" w:rsidTr="001B3D30">
        <w:trPr>
          <w:trHeight w:val="420"/>
        </w:trPr>
        <w:tc>
          <w:tcPr>
            <w:tcW w:w="5495" w:type="dxa"/>
            <w:vMerge w:val="restart"/>
            <w:tcBorders>
              <w:top w:val="single" w:sz="2" w:space="0" w:color="auto"/>
            </w:tcBorders>
          </w:tcPr>
          <w:p w:rsidR="00640BD8" w:rsidRDefault="00640BD8" w:rsidP="00640BD8">
            <w:pPr>
              <w:contextualSpacing/>
            </w:pP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Kayıt Yenileme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Kurum İçi Yatay Geçiş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Kurumlar Arası Yatay Geçiş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Belgesi Verme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Sınavlara İtiraz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Mazeret Sınavı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Tek Ders Sınavı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Staj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Staj Muafiyet İşlemleri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Temsilcisi Seçimi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 Disiplin Soruşturması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Öğrencilerin Burs İşlemleri Süreci</w:t>
            </w:r>
          </w:p>
          <w:p w:rsidR="001059A1" w:rsidRDefault="001059A1" w:rsidP="008820FA">
            <w:pPr>
              <w:pStyle w:val="ListeParagraf"/>
              <w:numPr>
                <w:ilvl w:val="0"/>
                <w:numId w:val="10"/>
              </w:numPr>
            </w:pPr>
            <w:r w:rsidRPr="0047134D">
              <w:t>Kayıt Sildirme İşlemleri Süreci</w:t>
            </w:r>
          </w:p>
          <w:p w:rsidR="001059A1" w:rsidRPr="00142FAA" w:rsidRDefault="001059A1" w:rsidP="008820FA">
            <w:pPr>
              <w:pStyle w:val="AralkYok"/>
              <w:numPr>
                <w:ilvl w:val="0"/>
                <w:numId w:val="10"/>
              </w:numPr>
              <w:rPr>
                <w:rFonts w:asciiTheme="majorHAnsi" w:eastAsia="Calibri" w:hAnsiTheme="majorHAnsi" w:cs="Calibri"/>
                <w:lang w:val="en-US"/>
              </w:rPr>
            </w:pPr>
            <w:r w:rsidRPr="0047134D">
              <w:t>Kayıt Dondurma İşlemleri Süreci</w:t>
            </w:r>
          </w:p>
        </w:tc>
        <w:tc>
          <w:tcPr>
            <w:tcW w:w="4819" w:type="dxa"/>
            <w:tcBorders>
              <w:bottom w:val="single" w:sz="2" w:space="0" w:color="auto"/>
            </w:tcBorders>
          </w:tcPr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Bütçe Hazırlama İşlemleri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Malzeme Satın Alımı İşlemleri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Aylık Ek Ders Ücretleri Ödeme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Elektrik Faturası Ödeme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Personel Maaş Ödeme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Su Faturası Tahakkuk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Yolluk Ve Yevmiyelerin Ödenmesi İşlemleri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40BD8">
              <w:rPr>
                <w:sz w:val="18"/>
                <w:szCs w:val="18"/>
              </w:rPr>
              <w:t>Telefon Faturası Tahakkuk Süreci</w:t>
            </w:r>
          </w:p>
          <w:p w:rsidR="001059A1" w:rsidRPr="000E01FE" w:rsidRDefault="001059A1" w:rsidP="00640BD8">
            <w:pPr>
              <w:ind w:left="34"/>
              <w:contextualSpacing/>
              <w:rPr>
                <w:rFonts w:eastAsia="Calibri" w:cs="Times New Roman"/>
                <w:sz w:val="18"/>
                <w:szCs w:val="18"/>
                <w:u w:val="single" w:color="000000"/>
                <w:lang w:val="en-US"/>
              </w:rPr>
            </w:pPr>
            <w:r w:rsidRPr="000E01FE">
              <w:rPr>
                <w:sz w:val="18"/>
                <w:szCs w:val="18"/>
              </w:rPr>
              <w:t>9-</w:t>
            </w:r>
            <w:r w:rsidRP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r w:rsidR="00640BD8" w:rsidRP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Devir</w:t>
            </w:r>
            <w:proofErr w:type="spellEnd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Yoluyla</w:t>
            </w:r>
            <w:proofErr w:type="spellEnd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Malzeme</w:t>
            </w:r>
            <w:proofErr w:type="spellEnd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Girişi</w:t>
            </w:r>
            <w:proofErr w:type="spellEnd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İş</w:t>
            </w:r>
            <w:proofErr w:type="spellEnd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position w:val="1"/>
                <w:sz w:val="18"/>
                <w:szCs w:val="18"/>
                <w:lang w:val="en-US"/>
              </w:rPr>
              <w:t>Akış</w:t>
            </w:r>
            <w:proofErr w:type="spellEnd"/>
            <w:r w:rsidRPr="00640BD8">
              <w:rPr>
                <w:rFonts w:eastAsia="Calibri" w:cs="Times New Roman"/>
                <w:spacing w:val="19"/>
                <w:positio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0BD8">
              <w:rPr>
                <w:rFonts w:eastAsia="Calibri" w:cs="Times New Roman"/>
                <w:sz w:val="18"/>
                <w:szCs w:val="18"/>
                <w:lang w:val="en-US"/>
              </w:rPr>
              <w:t>Ş</w:t>
            </w:r>
            <w:r w:rsidR="000E01FE" w:rsidRPr="00640BD8">
              <w:rPr>
                <w:rFonts w:eastAsia="Calibri" w:cs="Times New Roman"/>
                <w:sz w:val="18"/>
                <w:szCs w:val="18"/>
                <w:lang w:val="en-US"/>
              </w:rPr>
              <w:t>eması</w:t>
            </w:r>
            <w:proofErr w:type="spellEnd"/>
          </w:p>
          <w:p w:rsidR="001059A1" w:rsidRPr="000E01FE" w:rsidRDefault="001059A1" w:rsidP="00640BD8">
            <w:pPr>
              <w:ind w:left="34"/>
              <w:contextualSpacing/>
              <w:rPr>
                <w:sz w:val="18"/>
                <w:szCs w:val="18"/>
              </w:rPr>
            </w:pPr>
            <w:r w:rsidRPr="000E01FE">
              <w:rPr>
                <w:sz w:val="18"/>
                <w:szCs w:val="18"/>
              </w:rPr>
              <w:t>10-</w:t>
            </w:r>
            <w:r w:rsidR="00640BD8">
              <w:rPr>
                <w:sz w:val="18"/>
                <w:szCs w:val="18"/>
              </w:rPr>
              <w:t xml:space="preserve">   </w:t>
            </w:r>
            <w:r w:rsidRPr="000E01FE">
              <w:rPr>
                <w:sz w:val="18"/>
                <w:szCs w:val="18"/>
              </w:rPr>
              <w:t>Mal Teslim Alma İş Akışı</w:t>
            </w:r>
          </w:p>
          <w:p w:rsidR="001059A1" w:rsidRPr="0047134D" w:rsidRDefault="00640BD8" w:rsidP="001059A1">
            <w:pPr>
              <w:contextualSpacing/>
            </w:pPr>
            <w:r>
              <w:rPr>
                <w:sz w:val="18"/>
                <w:szCs w:val="18"/>
              </w:rPr>
              <w:t xml:space="preserve">11-    </w:t>
            </w:r>
            <w:r w:rsidR="001059A1" w:rsidRPr="000E01FE">
              <w:rPr>
                <w:sz w:val="18"/>
                <w:szCs w:val="18"/>
              </w:rPr>
              <w:t>Taşınır</w:t>
            </w:r>
            <w:r w:rsidR="000E01FE">
              <w:rPr>
                <w:sz w:val="18"/>
                <w:szCs w:val="18"/>
              </w:rPr>
              <w:t xml:space="preserve"> Giriş Ve Çıkış İşlemlerinin Muh</w:t>
            </w:r>
            <w:r w:rsidR="001059A1" w:rsidRPr="000E01FE">
              <w:rPr>
                <w:sz w:val="18"/>
                <w:szCs w:val="18"/>
              </w:rPr>
              <w:t>asebe Bir</w:t>
            </w:r>
            <w:r w:rsidR="000E01FE">
              <w:rPr>
                <w:sz w:val="18"/>
                <w:szCs w:val="18"/>
              </w:rPr>
              <w:t>i</w:t>
            </w:r>
            <w:r w:rsidR="001059A1" w:rsidRPr="000E01FE">
              <w:rPr>
                <w:sz w:val="18"/>
                <w:szCs w:val="18"/>
              </w:rPr>
              <w:t>mine Gönderilmesi</w:t>
            </w:r>
          </w:p>
        </w:tc>
      </w:tr>
      <w:tr w:rsidR="001059A1" w:rsidTr="001B3D30">
        <w:trPr>
          <w:trHeight w:val="345"/>
        </w:trPr>
        <w:tc>
          <w:tcPr>
            <w:tcW w:w="5495" w:type="dxa"/>
            <w:vMerge/>
          </w:tcPr>
          <w:p w:rsidR="001059A1" w:rsidRPr="00077430" w:rsidRDefault="001059A1" w:rsidP="005F23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1059A1" w:rsidRDefault="001059A1" w:rsidP="00640BD8">
            <w:pPr>
              <w:contextualSpacing/>
            </w:pPr>
            <w:r w:rsidRPr="00640BD8">
              <w:rPr>
                <w:b/>
                <w:sz w:val="20"/>
                <w:szCs w:val="20"/>
              </w:rPr>
              <w:t>E.</w:t>
            </w:r>
            <w:r w:rsidR="00640BD8">
              <w:rPr>
                <w:b/>
                <w:sz w:val="20"/>
                <w:szCs w:val="20"/>
              </w:rPr>
              <w:t xml:space="preserve"> </w:t>
            </w:r>
            <w:r w:rsidRPr="00640BD8">
              <w:rPr>
                <w:b/>
                <w:sz w:val="20"/>
                <w:szCs w:val="20"/>
              </w:rPr>
              <w:t>MEZUN HİZMETLERİ İŞ AKIŞ SÜRECİ</w:t>
            </w:r>
          </w:p>
        </w:tc>
      </w:tr>
      <w:tr w:rsidR="001059A1" w:rsidTr="008323EF">
        <w:trPr>
          <w:trHeight w:val="825"/>
        </w:trPr>
        <w:tc>
          <w:tcPr>
            <w:tcW w:w="5495" w:type="dxa"/>
            <w:vMerge/>
          </w:tcPr>
          <w:p w:rsidR="001059A1" w:rsidRPr="00077430" w:rsidRDefault="001059A1" w:rsidP="005F23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1059A1" w:rsidRPr="00640BD8" w:rsidRDefault="001059A1" w:rsidP="001059A1">
            <w:pPr>
              <w:ind w:left="175"/>
              <w:rPr>
                <w:sz w:val="20"/>
                <w:szCs w:val="20"/>
              </w:rPr>
            </w:pPr>
            <w:r w:rsidRPr="00640BD8">
              <w:rPr>
                <w:sz w:val="20"/>
                <w:szCs w:val="20"/>
              </w:rPr>
              <w:t>1-Mezun Öğrencilere Mezuniyet Tarihi Verme Süreci</w:t>
            </w:r>
          </w:p>
          <w:p w:rsidR="001059A1" w:rsidRPr="006D730D" w:rsidRDefault="001059A1" w:rsidP="001059A1">
            <w:pPr>
              <w:ind w:left="175"/>
              <w:contextualSpacing/>
              <w:rPr>
                <w:b/>
              </w:rPr>
            </w:pPr>
            <w:r w:rsidRPr="00640BD8">
              <w:rPr>
                <w:sz w:val="20"/>
                <w:szCs w:val="20"/>
              </w:rPr>
              <w:t>2-Öğrenci Mezuniyeti İş Akış Süreci</w:t>
            </w:r>
          </w:p>
        </w:tc>
      </w:tr>
      <w:tr w:rsidR="001059A1" w:rsidTr="001059A1">
        <w:trPr>
          <w:trHeight w:val="180"/>
        </w:trPr>
        <w:tc>
          <w:tcPr>
            <w:tcW w:w="5495" w:type="dxa"/>
            <w:vMerge/>
            <w:tcBorders>
              <w:bottom w:val="single" w:sz="2" w:space="0" w:color="auto"/>
            </w:tcBorders>
          </w:tcPr>
          <w:p w:rsidR="001059A1" w:rsidRPr="00077430" w:rsidRDefault="001059A1" w:rsidP="005F23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1059A1" w:rsidRDefault="001059A1" w:rsidP="00640BD8">
            <w:pPr>
              <w:contextualSpacing/>
            </w:pPr>
            <w:r w:rsidRPr="00640BD8">
              <w:rPr>
                <w:b/>
                <w:sz w:val="20"/>
                <w:szCs w:val="20"/>
              </w:rPr>
              <w:t>F.</w:t>
            </w:r>
            <w:r w:rsidR="00640BD8">
              <w:rPr>
                <w:b/>
                <w:sz w:val="20"/>
                <w:szCs w:val="20"/>
              </w:rPr>
              <w:t xml:space="preserve"> </w:t>
            </w:r>
            <w:r w:rsidRPr="00640BD8">
              <w:rPr>
                <w:b/>
                <w:sz w:val="20"/>
                <w:szCs w:val="20"/>
              </w:rPr>
              <w:t>BAKIM ONARIM HİZMETLERİ İŞ AKIŞ SÜREÇLERİ</w:t>
            </w:r>
          </w:p>
        </w:tc>
      </w:tr>
      <w:tr w:rsidR="001059A1" w:rsidTr="0080452D">
        <w:trPr>
          <w:trHeight w:val="255"/>
        </w:trPr>
        <w:tc>
          <w:tcPr>
            <w:tcW w:w="5495" w:type="dxa"/>
            <w:tcBorders>
              <w:bottom w:val="single" w:sz="2" w:space="0" w:color="auto"/>
            </w:tcBorders>
          </w:tcPr>
          <w:p w:rsidR="001059A1" w:rsidRPr="001059A1" w:rsidRDefault="001059A1" w:rsidP="005F23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30D">
              <w:rPr>
                <w:b/>
                <w:sz w:val="20"/>
                <w:szCs w:val="20"/>
              </w:rPr>
              <w:t>C.</w:t>
            </w:r>
            <w:r w:rsidR="008820FA">
              <w:rPr>
                <w:b/>
                <w:sz w:val="20"/>
                <w:szCs w:val="20"/>
              </w:rPr>
              <w:t xml:space="preserve"> </w:t>
            </w:r>
            <w:r w:rsidRPr="006D730D">
              <w:rPr>
                <w:b/>
                <w:sz w:val="20"/>
                <w:szCs w:val="20"/>
              </w:rPr>
              <w:t>İDARİ İŞLER VE GÜVENLİK HİZMETLERİ İŞ AKIŞ SÜREÇLERİ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</w:tcBorders>
          </w:tcPr>
          <w:p w:rsidR="001059A1" w:rsidRPr="006D730D" w:rsidRDefault="001059A1" w:rsidP="001059A1">
            <w:pPr>
              <w:contextualSpacing/>
              <w:rPr>
                <w:b/>
              </w:rPr>
            </w:pPr>
          </w:p>
          <w:p w:rsidR="001059A1" w:rsidRPr="006D730D" w:rsidRDefault="00640BD8" w:rsidP="00640BD8">
            <w:pPr>
              <w:pStyle w:val="ListeParagraf"/>
              <w:numPr>
                <w:ilvl w:val="0"/>
                <w:numId w:val="14"/>
              </w:numPr>
            </w:pPr>
            <w:r>
              <w:t>Jeneratör v</w:t>
            </w:r>
            <w:r w:rsidR="001059A1" w:rsidRPr="006D730D">
              <w:t>e Trafo Merkezi İş Akış</w:t>
            </w:r>
            <w:r w:rsidR="001059A1">
              <w:t xml:space="preserve">ları </w:t>
            </w:r>
          </w:p>
          <w:p w:rsidR="001059A1" w:rsidRPr="006D730D" w:rsidRDefault="001059A1" w:rsidP="00640BD8">
            <w:pPr>
              <w:pStyle w:val="ListeParagraf"/>
              <w:numPr>
                <w:ilvl w:val="0"/>
                <w:numId w:val="14"/>
              </w:numPr>
            </w:pPr>
            <w:r w:rsidRPr="006D730D">
              <w:t xml:space="preserve">Kalorifer Dairesi </w:t>
            </w:r>
            <w:r w:rsidR="00640BD8">
              <w:t>v</w:t>
            </w:r>
            <w:r>
              <w:t>e Isıtma Sistemi İş Akışı</w:t>
            </w:r>
          </w:p>
          <w:p w:rsidR="001059A1" w:rsidRPr="006D730D" w:rsidRDefault="001059A1" w:rsidP="00640BD8">
            <w:pPr>
              <w:pStyle w:val="ListeParagraf"/>
              <w:numPr>
                <w:ilvl w:val="0"/>
                <w:numId w:val="14"/>
              </w:numPr>
            </w:pPr>
            <w:r w:rsidRPr="006D730D">
              <w:t>Kesintisiz Güç Kaynağı İş Akış Süreci</w:t>
            </w:r>
          </w:p>
          <w:p w:rsidR="001059A1" w:rsidRPr="006D730D" w:rsidRDefault="001059A1" w:rsidP="00640BD8">
            <w:pPr>
              <w:pStyle w:val="ListeParagraf"/>
              <w:numPr>
                <w:ilvl w:val="0"/>
                <w:numId w:val="14"/>
              </w:numPr>
            </w:pPr>
            <w:r w:rsidRPr="006D730D">
              <w:t>Arıza</w:t>
            </w:r>
            <w:r w:rsidR="00640BD8">
              <w:t xml:space="preserve"> </w:t>
            </w:r>
            <w:r w:rsidRPr="006D730D">
              <w:t>-</w:t>
            </w:r>
            <w:r w:rsidR="00640BD8">
              <w:t xml:space="preserve"> </w:t>
            </w:r>
            <w:r w:rsidRPr="006D730D">
              <w:t>Onarım Süreci İş Akış Süreci</w:t>
            </w:r>
          </w:p>
          <w:p w:rsidR="001059A1" w:rsidRPr="00640BD8" w:rsidRDefault="001059A1" w:rsidP="00640BD8">
            <w:pPr>
              <w:pStyle w:val="ListeParagraf"/>
              <w:numPr>
                <w:ilvl w:val="0"/>
                <w:numId w:val="14"/>
              </w:numPr>
              <w:rPr>
                <w:b/>
              </w:rPr>
            </w:pPr>
            <w:r>
              <w:t>Yolluk Ve Yevmiyelerin Ödenmesi İşlemi</w:t>
            </w:r>
          </w:p>
        </w:tc>
      </w:tr>
      <w:tr w:rsidR="001059A1" w:rsidTr="0080452D">
        <w:trPr>
          <w:trHeight w:val="267"/>
        </w:trPr>
        <w:tc>
          <w:tcPr>
            <w:tcW w:w="5495" w:type="dxa"/>
            <w:tcBorders>
              <w:top w:val="single" w:sz="2" w:space="0" w:color="auto"/>
            </w:tcBorders>
          </w:tcPr>
          <w:p w:rsidR="001059A1" w:rsidRPr="006D730D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 xml:space="preserve">Akademik-İdari Personel Mazeret-Yıllık İzin Alma </w:t>
            </w:r>
          </w:p>
          <w:p w:rsidR="008820FA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>Akademik Personel Alımı İşlemleri Süreci</w:t>
            </w:r>
          </w:p>
          <w:p w:rsidR="001059A1" w:rsidRPr="006D730D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>Evrak Akışı İşlemleri Süreci</w:t>
            </w:r>
          </w:p>
          <w:p w:rsidR="001059A1" w:rsidRPr="006D730D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>Süreli Yazılar Süreci</w:t>
            </w:r>
          </w:p>
          <w:p w:rsidR="008820FA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>Arşiv Yönetimi Süreci</w:t>
            </w:r>
          </w:p>
          <w:p w:rsidR="001059A1" w:rsidRPr="008820FA" w:rsidRDefault="001059A1" w:rsidP="008820FA">
            <w:pPr>
              <w:pStyle w:val="ListeParagraf"/>
              <w:numPr>
                <w:ilvl w:val="0"/>
                <w:numId w:val="11"/>
              </w:numPr>
            </w:pPr>
            <w:r w:rsidRPr="006D730D">
              <w:t>Güvenlik Nöbet Çizelgesi İş Süreci</w:t>
            </w:r>
          </w:p>
        </w:tc>
        <w:tc>
          <w:tcPr>
            <w:tcW w:w="4819" w:type="dxa"/>
            <w:vMerge/>
            <w:tcBorders>
              <w:bottom w:val="single" w:sz="2" w:space="0" w:color="auto"/>
            </w:tcBorders>
          </w:tcPr>
          <w:p w:rsidR="001059A1" w:rsidRPr="006D730D" w:rsidRDefault="001059A1" w:rsidP="005F2336">
            <w:pPr>
              <w:ind w:left="720"/>
              <w:contextualSpacing/>
              <w:rPr>
                <w:b/>
              </w:rPr>
            </w:pPr>
          </w:p>
        </w:tc>
      </w:tr>
    </w:tbl>
    <w:p w:rsidR="000E01FE" w:rsidRPr="00C94D4C" w:rsidRDefault="000E01FE" w:rsidP="00C94D4C">
      <w:pPr>
        <w:pStyle w:val="AralkYok"/>
        <w:rPr>
          <w:b/>
          <w:lang w:val="en-US"/>
        </w:rPr>
      </w:pPr>
      <w:r>
        <w:rPr>
          <w:lang w:val="en-US"/>
        </w:rPr>
        <w:t xml:space="preserve">   </w:t>
      </w:r>
      <w:r w:rsidR="00640BD8"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r w:rsidR="00640BD8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spellStart"/>
      <w:r w:rsidRPr="00C94D4C">
        <w:rPr>
          <w:b/>
          <w:lang w:val="en-US"/>
        </w:rPr>
        <w:t>Hazırlayan</w:t>
      </w:r>
      <w:proofErr w:type="spellEnd"/>
      <w:r w:rsidRPr="00C94D4C">
        <w:rPr>
          <w:b/>
          <w:lang w:val="en-US"/>
        </w:rPr>
        <w:tab/>
      </w:r>
      <w:r w:rsidR="00C94D4C" w:rsidRPr="00C94D4C">
        <w:rPr>
          <w:b/>
          <w:lang w:val="en-US"/>
        </w:rPr>
        <w:t xml:space="preserve">                                                                                 </w:t>
      </w:r>
      <w:r w:rsidR="00C94D4C">
        <w:rPr>
          <w:b/>
          <w:lang w:val="en-US"/>
        </w:rPr>
        <w:t xml:space="preserve">        </w:t>
      </w:r>
      <w:r w:rsidR="00C94D4C" w:rsidRPr="00C94D4C">
        <w:rPr>
          <w:b/>
          <w:lang w:val="en-US"/>
        </w:rPr>
        <w:t xml:space="preserve"> </w:t>
      </w:r>
      <w:r w:rsidR="00640BD8">
        <w:rPr>
          <w:b/>
          <w:lang w:val="en-US"/>
        </w:rPr>
        <w:t xml:space="preserve">     </w:t>
      </w:r>
      <w:proofErr w:type="spellStart"/>
      <w:r w:rsidRPr="00C94D4C">
        <w:rPr>
          <w:b/>
          <w:lang w:val="en-US"/>
        </w:rPr>
        <w:t>Onaylayan</w:t>
      </w:r>
      <w:proofErr w:type="spellEnd"/>
    </w:p>
    <w:p w:rsidR="007D1297" w:rsidRDefault="000E01FE" w:rsidP="00C94D4C">
      <w:pPr>
        <w:pStyle w:val="AralkYok"/>
      </w:pPr>
      <w:r w:rsidRPr="00487609">
        <w:t xml:space="preserve">    </w:t>
      </w:r>
      <w:r w:rsidR="00640BD8">
        <w:t xml:space="preserve">                  </w:t>
      </w:r>
      <w:r w:rsidRPr="00487609">
        <w:t xml:space="preserve">Enver PEKTAŞ                         </w:t>
      </w:r>
      <w:r w:rsidR="007D1297">
        <w:t xml:space="preserve">                                               </w:t>
      </w:r>
      <w:r w:rsidR="00C94D4C">
        <w:t xml:space="preserve">      </w:t>
      </w:r>
      <w:r w:rsidR="00640BD8">
        <w:t xml:space="preserve">           </w:t>
      </w:r>
      <w:r w:rsidR="00C94D4C">
        <w:t xml:space="preserve"> </w:t>
      </w:r>
      <w:r w:rsidR="007D1297">
        <w:t xml:space="preserve"> </w:t>
      </w:r>
      <w:r w:rsidRPr="00487609">
        <w:t>Doç.</w:t>
      </w:r>
      <w:r w:rsidR="00640BD8">
        <w:t xml:space="preserve"> </w:t>
      </w:r>
      <w:r w:rsidRPr="00487609">
        <w:t>Dr.</w:t>
      </w:r>
      <w:r w:rsidR="00640BD8">
        <w:t xml:space="preserve"> </w:t>
      </w:r>
      <w:r w:rsidR="007D1297">
        <w:t>Şükrü ÖZŞAHİN</w:t>
      </w:r>
    </w:p>
    <w:p w:rsidR="00C3511A" w:rsidRDefault="007D1297" w:rsidP="00640BD8">
      <w:pPr>
        <w:pStyle w:val="AralkYok"/>
        <w:ind w:firstLine="708"/>
      </w:pPr>
      <w:r w:rsidRPr="00487609">
        <w:t xml:space="preserve"> </w:t>
      </w:r>
      <w:r w:rsidR="00640BD8">
        <w:t xml:space="preserve">  </w:t>
      </w:r>
      <w:r w:rsidR="000E01FE" w:rsidRPr="00487609">
        <w:t xml:space="preserve">Yüksekokul Sekreteri                                                               </w:t>
      </w:r>
      <w:r w:rsidR="00C94D4C">
        <w:t xml:space="preserve">   </w:t>
      </w:r>
      <w:r w:rsidR="00640BD8">
        <w:tab/>
        <w:t xml:space="preserve">            </w:t>
      </w:r>
      <w:r w:rsidR="000E01FE" w:rsidRPr="00487609">
        <w:t xml:space="preserve"> Yüksekokul Müdürü</w:t>
      </w:r>
    </w:p>
    <w:sectPr w:rsidR="00C3511A" w:rsidSect="00C94D4C">
      <w:pgSz w:w="11906" w:h="16838"/>
      <w:pgMar w:top="35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C48"/>
    <w:multiLevelType w:val="hybridMultilevel"/>
    <w:tmpl w:val="67EA06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F0E"/>
    <w:multiLevelType w:val="hybridMultilevel"/>
    <w:tmpl w:val="E4BA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CD5"/>
    <w:multiLevelType w:val="hybridMultilevel"/>
    <w:tmpl w:val="71BA7AE4"/>
    <w:lvl w:ilvl="0" w:tplc="5B7E6A1E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A6E1199"/>
    <w:multiLevelType w:val="hybridMultilevel"/>
    <w:tmpl w:val="679EAFB6"/>
    <w:lvl w:ilvl="0" w:tplc="41CCA09E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BAB24EC"/>
    <w:multiLevelType w:val="hybridMultilevel"/>
    <w:tmpl w:val="4768F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73EA"/>
    <w:multiLevelType w:val="hybridMultilevel"/>
    <w:tmpl w:val="2CDE97D4"/>
    <w:lvl w:ilvl="0" w:tplc="3AA8A1BC">
      <w:start w:val="1"/>
      <w:numFmt w:val="decimal"/>
      <w:lvlText w:val="%1-"/>
      <w:lvlJc w:val="left"/>
      <w:pPr>
        <w:ind w:left="288" w:hanging="182"/>
      </w:pPr>
      <w:rPr>
        <w:rFonts w:ascii="Calibri" w:eastAsia="Calibri" w:hAnsi="Calibri" w:cs="Calibri" w:hint="default"/>
        <w:color w:val="FFFFFF"/>
        <w:spacing w:val="-1"/>
        <w:w w:val="100"/>
        <w:sz w:val="22"/>
        <w:szCs w:val="22"/>
      </w:rPr>
    </w:lvl>
    <w:lvl w:ilvl="1" w:tplc="4D8C844E">
      <w:numFmt w:val="bullet"/>
      <w:lvlText w:val=""/>
      <w:lvlJc w:val="left"/>
      <w:pPr>
        <w:ind w:left="714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32789322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 w:tplc="004A749C">
      <w:numFmt w:val="bullet"/>
      <w:lvlText w:val="•"/>
      <w:lvlJc w:val="left"/>
      <w:pPr>
        <w:ind w:left="1499" w:hanging="286"/>
      </w:pPr>
      <w:rPr>
        <w:rFonts w:hint="default"/>
      </w:rPr>
    </w:lvl>
    <w:lvl w:ilvl="4" w:tplc="1D882B7A">
      <w:numFmt w:val="bullet"/>
      <w:lvlText w:val="•"/>
      <w:lvlJc w:val="left"/>
      <w:pPr>
        <w:ind w:left="2019" w:hanging="286"/>
      </w:pPr>
      <w:rPr>
        <w:rFonts w:hint="default"/>
      </w:rPr>
    </w:lvl>
    <w:lvl w:ilvl="5" w:tplc="563A6196">
      <w:numFmt w:val="bullet"/>
      <w:lvlText w:val="•"/>
      <w:lvlJc w:val="left"/>
      <w:pPr>
        <w:ind w:left="2539" w:hanging="286"/>
      </w:pPr>
      <w:rPr>
        <w:rFonts w:hint="default"/>
      </w:rPr>
    </w:lvl>
    <w:lvl w:ilvl="6" w:tplc="33EE86EC">
      <w:numFmt w:val="bullet"/>
      <w:lvlText w:val="•"/>
      <w:lvlJc w:val="left"/>
      <w:pPr>
        <w:ind w:left="3058" w:hanging="286"/>
      </w:pPr>
      <w:rPr>
        <w:rFonts w:hint="default"/>
      </w:rPr>
    </w:lvl>
    <w:lvl w:ilvl="7" w:tplc="869C9E90">
      <w:numFmt w:val="bullet"/>
      <w:lvlText w:val="•"/>
      <w:lvlJc w:val="left"/>
      <w:pPr>
        <w:ind w:left="3578" w:hanging="286"/>
      </w:pPr>
      <w:rPr>
        <w:rFonts w:hint="default"/>
      </w:rPr>
    </w:lvl>
    <w:lvl w:ilvl="8" w:tplc="A5E00D58">
      <w:numFmt w:val="bullet"/>
      <w:lvlText w:val="•"/>
      <w:lvlJc w:val="left"/>
      <w:pPr>
        <w:ind w:left="4098" w:hanging="286"/>
      </w:pPr>
      <w:rPr>
        <w:rFonts w:hint="default"/>
      </w:rPr>
    </w:lvl>
  </w:abstractNum>
  <w:abstractNum w:abstractNumId="6" w15:restartNumberingAfterBreak="0">
    <w:nsid w:val="333361B3"/>
    <w:multiLevelType w:val="hybridMultilevel"/>
    <w:tmpl w:val="9C2833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786"/>
    <w:multiLevelType w:val="hybridMultilevel"/>
    <w:tmpl w:val="23A03D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84A8B"/>
    <w:multiLevelType w:val="hybridMultilevel"/>
    <w:tmpl w:val="132CC1BE"/>
    <w:lvl w:ilvl="0" w:tplc="3B4E9882">
      <w:start w:val="3"/>
      <w:numFmt w:val="decimal"/>
      <w:lvlText w:val="%1-"/>
      <w:lvlJc w:val="left"/>
      <w:pPr>
        <w:ind w:left="317" w:hanging="182"/>
      </w:pPr>
      <w:rPr>
        <w:rFonts w:ascii="Calibri" w:eastAsia="Calibri" w:hAnsi="Calibri" w:cs="Calibri" w:hint="default"/>
        <w:color w:val="FFFFFF"/>
        <w:spacing w:val="-1"/>
        <w:w w:val="100"/>
        <w:sz w:val="22"/>
        <w:szCs w:val="22"/>
      </w:rPr>
    </w:lvl>
    <w:lvl w:ilvl="1" w:tplc="59B03ADC">
      <w:numFmt w:val="bullet"/>
      <w:lvlText w:val=""/>
      <w:lvlJc w:val="left"/>
      <w:pPr>
        <w:ind w:left="714" w:hanging="361"/>
      </w:pPr>
      <w:rPr>
        <w:rFonts w:hint="default"/>
        <w:w w:val="99"/>
      </w:rPr>
    </w:lvl>
    <w:lvl w:ilvl="2" w:tplc="573C196E">
      <w:numFmt w:val="bullet"/>
      <w:lvlText w:val=""/>
      <w:lvlJc w:val="left"/>
      <w:pPr>
        <w:ind w:left="1987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3" w:tplc="EDBABE54">
      <w:numFmt w:val="bullet"/>
      <w:lvlText w:val="•"/>
      <w:lvlJc w:val="left"/>
      <w:pPr>
        <w:ind w:left="940" w:hanging="286"/>
      </w:pPr>
      <w:rPr>
        <w:rFonts w:hint="default"/>
      </w:rPr>
    </w:lvl>
    <w:lvl w:ilvl="4" w:tplc="5386BD6E">
      <w:numFmt w:val="bullet"/>
      <w:lvlText w:val="•"/>
      <w:lvlJc w:val="left"/>
      <w:pPr>
        <w:ind w:left="980" w:hanging="286"/>
      </w:pPr>
      <w:rPr>
        <w:rFonts w:hint="default"/>
      </w:rPr>
    </w:lvl>
    <w:lvl w:ilvl="5" w:tplc="A6E29966">
      <w:numFmt w:val="bullet"/>
      <w:lvlText w:val="•"/>
      <w:lvlJc w:val="left"/>
      <w:pPr>
        <w:ind w:left="774" w:hanging="286"/>
      </w:pPr>
      <w:rPr>
        <w:rFonts w:hint="default"/>
      </w:rPr>
    </w:lvl>
    <w:lvl w:ilvl="6" w:tplc="7AB25CFC">
      <w:numFmt w:val="bullet"/>
      <w:lvlText w:val="•"/>
      <w:lvlJc w:val="left"/>
      <w:pPr>
        <w:ind w:left="569" w:hanging="286"/>
      </w:pPr>
      <w:rPr>
        <w:rFonts w:hint="default"/>
      </w:rPr>
    </w:lvl>
    <w:lvl w:ilvl="7" w:tplc="8D800A58">
      <w:numFmt w:val="bullet"/>
      <w:lvlText w:val="•"/>
      <w:lvlJc w:val="left"/>
      <w:pPr>
        <w:ind w:left="364" w:hanging="286"/>
      </w:pPr>
      <w:rPr>
        <w:rFonts w:hint="default"/>
      </w:rPr>
    </w:lvl>
    <w:lvl w:ilvl="8" w:tplc="10DC0A66">
      <w:numFmt w:val="bullet"/>
      <w:lvlText w:val="•"/>
      <w:lvlJc w:val="left"/>
      <w:pPr>
        <w:ind w:left="159" w:hanging="286"/>
      </w:pPr>
      <w:rPr>
        <w:rFonts w:hint="default"/>
      </w:rPr>
    </w:lvl>
  </w:abstractNum>
  <w:abstractNum w:abstractNumId="9" w15:restartNumberingAfterBreak="0">
    <w:nsid w:val="51FF72BD"/>
    <w:multiLevelType w:val="hybridMultilevel"/>
    <w:tmpl w:val="1742AF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4C94"/>
    <w:multiLevelType w:val="hybridMultilevel"/>
    <w:tmpl w:val="34C60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07395"/>
    <w:multiLevelType w:val="hybridMultilevel"/>
    <w:tmpl w:val="CEC62AB8"/>
    <w:lvl w:ilvl="0" w:tplc="9DB476D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6063D85"/>
    <w:multiLevelType w:val="hybridMultilevel"/>
    <w:tmpl w:val="3F808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AA2F178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4B6F"/>
    <w:multiLevelType w:val="hybridMultilevel"/>
    <w:tmpl w:val="6018F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2"/>
    <w:rsid w:val="000231F4"/>
    <w:rsid w:val="0003226B"/>
    <w:rsid w:val="00077430"/>
    <w:rsid w:val="000C0A56"/>
    <w:rsid w:val="000E01FE"/>
    <w:rsid w:val="001059A1"/>
    <w:rsid w:val="00105F9B"/>
    <w:rsid w:val="00141B58"/>
    <w:rsid w:val="00142FAA"/>
    <w:rsid w:val="001B3D30"/>
    <w:rsid w:val="001C70BD"/>
    <w:rsid w:val="002B2FBA"/>
    <w:rsid w:val="002D6CB7"/>
    <w:rsid w:val="002E7979"/>
    <w:rsid w:val="00354B20"/>
    <w:rsid w:val="003758F8"/>
    <w:rsid w:val="00492178"/>
    <w:rsid w:val="00496B7C"/>
    <w:rsid w:val="005267A4"/>
    <w:rsid w:val="005A6F92"/>
    <w:rsid w:val="005B1CE3"/>
    <w:rsid w:val="0061554E"/>
    <w:rsid w:val="00640BD8"/>
    <w:rsid w:val="0066063A"/>
    <w:rsid w:val="00692409"/>
    <w:rsid w:val="006A2024"/>
    <w:rsid w:val="006D730D"/>
    <w:rsid w:val="006F2C95"/>
    <w:rsid w:val="007D1297"/>
    <w:rsid w:val="007F199E"/>
    <w:rsid w:val="00817227"/>
    <w:rsid w:val="00817490"/>
    <w:rsid w:val="00852567"/>
    <w:rsid w:val="008820FA"/>
    <w:rsid w:val="008A0DEA"/>
    <w:rsid w:val="008B5DC2"/>
    <w:rsid w:val="008B6F82"/>
    <w:rsid w:val="008D027C"/>
    <w:rsid w:val="008E2014"/>
    <w:rsid w:val="00A639B3"/>
    <w:rsid w:val="00A8203A"/>
    <w:rsid w:val="00BF5E24"/>
    <w:rsid w:val="00C150CF"/>
    <w:rsid w:val="00C3511A"/>
    <w:rsid w:val="00C94D4C"/>
    <w:rsid w:val="00CB4EBD"/>
    <w:rsid w:val="00D84AE8"/>
    <w:rsid w:val="00E35D86"/>
    <w:rsid w:val="00EC1E1A"/>
    <w:rsid w:val="00F04385"/>
    <w:rsid w:val="00F6666B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F88E-A5ED-45DE-902D-4D4C8A0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11A"/>
    <w:pPr>
      <w:spacing w:after="0" w:line="240" w:lineRule="auto"/>
    </w:pPr>
  </w:style>
  <w:style w:type="table" w:styleId="TabloKlavuzu">
    <w:name w:val="Table Grid"/>
    <w:basedOn w:val="NormalTablo"/>
    <w:uiPriority w:val="59"/>
    <w:rsid w:val="00C3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E0-500E-48C7-8D50-03B7E864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USER</cp:lastModifiedBy>
  <cp:revision>46</cp:revision>
  <dcterms:created xsi:type="dcterms:W3CDTF">2017-06-14T12:11:00Z</dcterms:created>
  <dcterms:modified xsi:type="dcterms:W3CDTF">2019-11-07T07:05:00Z</dcterms:modified>
</cp:coreProperties>
</file>