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42" w:type="dxa"/>
        <w:tblLayout w:type="fixed"/>
        <w:tblCellMar>
          <w:left w:w="0" w:type="dxa"/>
          <w:right w:w="0" w:type="dxa"/>
        </w:tblCellMar>
        <w:tblLook w:val="04A0" w:firstRow="1" w:lastRow="0" w:firstColumn="1" w:lastColumn="0" w:noHBand="0" w:noVBand="1"/>
      </w:tblPr>
      <w:tblGrid>
        <w:gridCol w:w="2269"/>
        <w:gridCol w:w="4394"/>
        <w:gridCol w:w="1701"/>
        <w:gridCol w:w="1134"/>
      </w:tblGrid>
      <w:tr w:rsidR="006C1D37" w:rsidRPr="006C1D37" w:rsidTr="00BB7AB1">
        <w:trPr>
          <w:trHeight w:val="73"/>
        </w:trPr>
        <w:tc>
          <w:tcPr>
            <w:tcW w:w="2269" w:type="dxa"/>
            <w:tcBorders>
              <w:top w:val="nil"/>
              <w:left w:val="single" w:sz="4" w:space="0" w:color="auto"/>
              <w:bottom w:val="single" w:sz="8" w:space="0" w:color="auto"/>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394" w:type="dxa"/>
            <w:tcBorders>
              <w:top w:val="nil"/>
              <w:left w:val="nil"/>
              <w:bottom w:val="single" w:sz="8" w:space="0" w:color="auto"/>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701" w:type="dxa"/>
            <w:tcBorders>
              <w:top w:val="nil"/>
              <w:left w:val="nil"/>
              <w:bottom w:val="single" w:sz="8" w:space="0" w:color="auto"/>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134" w:type="dxa"/>
            <w:tcBorders>
              <w:top w:val="nil"/>
              <w:left w:val="nil"/>
              <w:bottom w:val="single" w:sz="8" w:space="0" w:color="auto"/>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r>
      <w:tr w:rsidR="006C1D37" w:rsidRPr="006C1D37" w:rsidTr="00BB7AB1">
        <w:trPr>
          <w:trHeight w:val="249"/>
        </w:trPr>
        <w:tc>
          <w:tcPr>
            <w:tcW w:w="2269" w:type="dxa"/>
            <w:tcBorders>
              <w:top w:val="nil"/>
              <w:left w:val="single" w:sz="4" w:space="0" w:color="auto"/>
              <w:bottom w:val="nil"/>
              <w:right w:val="single" w:sz="8" w:space="0" w:color="auto"/>
            </w:tcBorders>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394" w:type="dxa"/>
            <w:tcBorders>
              <w:top w:val="nil"/>
              <w:left w:val="nil"/>
              <w:bottom w:val="nil"/>
              <w:right w:val="single" w:sz="8" w:space="0" w:color="auto"/>
            </w:tcBorders>
            <w:vAlign w:val="bottom"/>
          </w:tcPr>
          <w:p w:rsidR="006C1D37" w:rsidRPr="006C1D37" w:rsidRDefault="006C1D37" w:rsidP="006C1D37">
            <w:pPr>
              <w:widowControl w:val="0"/>
              <w:autoSpaceDE w:val="0"/>
              <w:autoSpaceDN w:val="0"/>
              <w:adjustRightInd w:val="0"/>
              <w:spacing w:after="0" w:line="249" w:lineRule="exact"/>
              <w:jc w:val="center"/>
              <w:rPr>
                <w:rFonts w:ascii="Times New Roman" w:eastAsia="Times New Roman" w:hAnsi="Times New Roman" w:cs="Times New Roman"/>
                <w:sz w:val="24"/>
                <w:szCs w:val="24"/>
                <w:lang w:val="en-US"/>
              </w:rPr>
            </w:pPr>
          </w:p>
        </w:tc>
        <w:tc>
          <w:tcPr>
            <w:tcW w:w="1701" w:type="dxa"/>
            <w:tcBorders>
              <w:top w:val="nil"/>
              <w:left w:val="nil"/>
              <w:bottom w:val="nil"/>
              <w:right w:val="single" w:sz="8" w:space="0" w:color="auto"/>
            </w:tcBorders>
            <w:vAlign w:val="bottom"/>
            <w:hideMark/>
          </w:tcPr>
          <w:p w:rsidR="006C1D37" w:rsidRPr="006C1D37" w:rsidRDefault="006C1D37" w:rsidP="006C1D37">
            <w:pPr>
              <w:widowControl w:val="0"/>
              <w:autoSpaceDE w:val="0"/>
              <w:autoSpaceDN w:val="0"/>
              <w:adjustRightInd w:val="0"/>
              <w:spacing w:after="0" w:line="236" w:lineRule="exact"/>
              <w:ind w:left="60"/>
              <w:rPr>
                <w:rFonts w:ascii="Times New Roman" w:eastAsia="Times New Roman" w:hAnsi="Times New Roman" w:cs="Times New Roman"/>
                <w:sz w:val="24"/>
                <w:szCs w:val="24"/>
                <w:lang w:val="en-US"/>
              </w:rPr>
            </w:pPr>
            <w:proofErr w:type="spellStart"/>
            <w:r w:rsidRPr="006C1D37">
              <w:rPr>
                <w:rFonts w:ascii="Times New Roman" w:eastAsia="Times New Roman" w:hAnsi="Times New Roman" w:cs="Times New Roman"/>
                <w:sz w:val="18"/>
                <w:szCs w:val="18"/>
                <w:lang w:val="en-US"/>
              </w:rPr>
              <w:t>Yayın</w:t>
            </w:r>
            <w:proofErr w:type="spellEnd"/>
            <w:r w:rsidRPr="006C1D37">
              <w:rPr>
                <w:rFonts w:ascii="Times New Roman" w:eastAsia="Times New Roman" w:hAnsi="Times New Roman" w:cs="Times New Roman"/>
                <w:sz w:val="18"/>
                <w:szCs w:val="18"/>
                <w:lang w:val="en-US"/>
              </w:rPr>
              <w:t xml:space="preserve"> </w:t>
            </w:r>
            <w:proofErr w:type="spellStart"/>
            <w:r w:rsidRPr="006C1D37">
              <w:rPr>
                <w:rFonts w:ascii="Times New Roman" w:eastAsia="Times New Roman" w:hAnsi="Times New Roman" w:cs="Times New Roman"/>
                <w:sz w:val="18"/>
                <w:szCs w:val="18"/>
                <w:lang w:val="en-US"/>
              </w:rPr>
              <w:t>Tarihi</w:t>
            </w:r>
            <w:proofErr w:type="spellEnd"/>
          </w:p>
        </w:tc>
        <w:tc>
          <w:tcPr>
            <w:tcW w:w="1134" w:type="dxa"/>
            <w:tcBorders>
              <w:top w:val="nil"/>
              <w:left w:val="nil"/>
              <w:bottom w:val="nil"/>
              <w:right w:val="single" w:sz="8" w:space="0" w:color="auto"/>
            </w:tcBorders>
            <w:vAlign w:val="bottom"/>
            <w:hideMark/>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21"/>
                <w:szCs w:val="21"/>
                <w:lang w:val="en-US"/>
              </w:rPr>
            </w:pPr>
            <w:r w:rsidRPr="006C1D37">
              <w:rPr>
                <w:rFonts w:ascii="Times New Roman" w:eastAsia="Times New Roman" w:hAnsi="Times New Roman" w:cs="Times New Roman"/>
                <w:sz w:val="21"/>
                <w:szCs w:val="21"/>
                <w:lang w:val="en-US"/>
              </w:rPr>
              <w:t>17.06.2014</w:t>
            </w:r>
          </w:p>
        </w:tc>
      </w:tr>
      <w:tr w:rsidR="006C1D37" w:rsidRPr="006C1D37" w:rsidTr="00BB7AB1">
        <w:trPr>
          <w:trHeight w:val="58"/>
        </w:trPr>
        <w:tc>
          <w:tcPr>
            <w:tcW w:w="2269" w:type="dxa"/>
            <w:vMerge w:val="restart"/>
            <w:tcBorders>
              <w:top w:val="nil"/>
              <w:left w:val="single" w:sz="4" w:space="0" w:color="auto"/>
              <w:bottom w:val="nil"/>
              <w:right w:val="single" w:sz="8" w:space="0" w:color="auto"/>
            </w:tcBorders>
            <w:vAlign w:val="bottom"/>
            <w:hideMark/>
          </w:tcPr>
          <w:p w:rsidR="006C1D37" w:rsidRPr="006C1D37" w:rsidRDefault="006C1D37" w:rsidP="006C1D37">
            <w:pPr>
              <w:widowControl w:val="0"/>
              <w:autoSpaceDE w:val="0"/>
              <w:autoSpaceDN w:val="0"/>
              <w:adjustRightInd w:val="0"/>
              <w:spacing w:after="0" w:line="278" w:lineRule="exact"/>
              <w:jc w:val="center"/>
              <w:rPr>
                <w:rFonts w:ascii="Arial Black" w:eastAsia="Times New Roman" w:hAnsi="Arial Black" w:cs="Times New Roman"/>
                <w:sz w:val="24"/>
                <w:szCs w:val="24"/>
                <w:lang w:val="en-US"/>
              </w:rPr>
            </w:pPr>
            <w:r w:rsidRPr="006C1D37">
              <w:rPr>
                <w:rFonts w:ascii="Arial Black" w:eastAsia="Times New Roman" w:hAnsi="Arial Black" w:cs="Comic Sans MS"/>
                <w:b/>
                <w:bCs/>
                <w:w w:val="98"/>
                <w:sz w:val="20"/>
                <w:szCs w:val="20"/>
                <w:lang w:val="en-US"/>
              </w:rPr>
              <w:t>ARSİN MYO</w:t>
            </w:r>
          </w:p>
        </w:tc>
        <w:tc>
          <w:tcPr>
            <w:tcW w:w="4394" w:type="dxa"/>
            <w:tcBorders>
              <w:top w:val="nil"/>
              <w:left w:val="nil"/>
              <w:bottom w:val="single" w:sz="8" w:space="0" w:color="auto"/>
              <w:right w:val="single" w:sz="8" w:space="0" w:color="auto"/>
            </w:tcBorders>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701" w:type="dxa"/>
            <w:tcBorders>
              <w:top w:val="nil"/>
              <w:left w:val="nil"/>
              <w:bottom w:val="single" w:sz="8" w:space="0" w:color="auto"/>
              <w:right w:val="single" w:sz="8" w:space="0" w:color="auto"/>
            </w:tcBorders>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134" w:type="dxa"/>
            <w:tcBorders>
              <w:top w:val="nil"/>
              <w:left w:val="nil"/>
              <w:bottom w:val="single" w:sz="8" w:space="0" w:color="auto"/>
              <w:right w:val="single" w:sz="8" w:space="0" w:color="auto"/>
            </w:tcBorders>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r>
      <w:tr w:rsidR="006C1D37" w:rsidRPr="006C1D37" w:rsidTr="00BB7AB1">
        <w:trPr>
          <w:trHeight w:val="214"/>
        </w:trPr>
        <w:tc>
          <w:tcPr>
            <w:tcW w:w="2269" w:type="dxa"/>
            <w:vMerge/>
            <w:tcBorders>
              <w:top w:val="nil"/>
              <w:left w:val="single" w:sz="4" w:space="0" w:color="auto"/>
              <w:bottom w:val="nil"/>
              <w:right w:val="single" w:sz="8" w:space="0" w:color="auto"/>
            </w:tcBorders>
            <w:vAlign w:val="center"/>
            <w:hideMark/>
          </w:tcPr>
          <w:p w:rsidR="006C1D37" w:rsidRPr="006C1D37" w:rsidRDefault="006C1D37" w:rsidP="006C1D37">
            <w:pPr>
              <w:spacing w:after="0" w:line="240" w:lineRule="auto"/>
              <w:rPr>
                <w:rFonts w:ascii="Arial Black" w:eastAsia="Times New Roman" w:hAnsi="Arial Black" w:cs="Times New Roman"/>
                <w:sz w:val="24"/>
                <w:szCs w:val="24"/>
                <w:lang w:val="en-US"/>
              </w:rPr>
            </w:pPr>
          </w:p>
        </w:tc>
        <w:tc>
          <w:tcPr>
            <w:tcW w:w="4394" w:type="dxa"/>
            <w:tcBorders>
              <w:top w:val="nil"/>
              <w:left w:val="nil"/>
              <w:bottom w:val="nil"/>
              <w:right w:val="single" w:sz="8" w:space="0" w:color="auto"/>
            </w:tcBorders>
            <w:vAlign w:val="bottom"/>
          </w:tcPr>
          <w:p w:rsidR="006C1D37" w:rsidRPr="006C1D37" w:rsidRDefault="006C1D37" w:rsidP="006C1D37">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6C1D37">
              <w:rPr>
                <w:rFonts w:ascii="Times New Roman" w:eastAsia="Times New Roman" w:hAnsi="Times New Roman" w:cs="Times New Roman"/>
                <w:color w:val="943634" w:themeColor="accent2" w:themeShade="BF"/>
                <w:sz w:val="18"/>
                <w:szCs w:val="18"/>
                <w:lang w:val="en-US"/>
              </w:rPr>
              <w:t>İ</w:t>
            </w:r>
            <w:r>
              <w:rPr>
                <w:rFonts w:ascii="Times New Roman" w:eastAsia="Times New Roman" w:hAnsi="Times New Roman" w:cs="Times New Roman"/>
                <w:color w:val="943634" w:themeColor="accent2" w:themeShade="BF"/>
                <w:sz w:val="18"/>
                <w:szCs w:val="18"/>
                <w:lang w:val="en-US"/>
              </w:rPr>
              <w:t>K-12</w:t>
            </w:r>
          </w:p>
        </w:tc>
        <w:tc>
          <w:tcPr>
            <w:tcW w:w="1701" w:type="dxa"/>
            <w:tcBorders>
              <w:top w:val="nil"/>
              <w:left w:val="nil"/>
              <w:bottom w:val="nil"/>
              <w:right w:val="single" w:sz="8" w:space="0" w:color="auto"/>
            </w:tcBorders>
            <w:vAlign w:val="bottom"/>
            <w:hideMark/>
          </w:tcPr>
          <w:p w:rsidR="006C1D37" w:rsidRPr="006C1D37" w:rsidRDefault="006C1D37" w:rsidP="006C1D37">
            <w:pPr>
              <w:widowControl w:val="0"/>
              <w:autoSpaceDE w:val="0"/>
              <w:autoSpaceDN w:val="0"/>
              <w:adjustRightInd w:val="0"/>
              <w:spacing w:after="0" w:line="212" w:lineRule="exact"/>
              <w:ind w:left="60"/>
              <w:rPr>
                <w:rFonts w:ascii="Times New Roman" w:eastAsia="Times New Roman" w:hAnsi="Times New Roman" w:cs="Times New Roman"/>
                <w:sz w:val="24"/>
                <w:szCs w:val="24"/>
                <w:lang w:val="en-US"/>
              </w:rPr>
            </w:pPr>
            <w:r w:rsidRPr="006C1D37">
              <w:rPr>
                <w:rFonts w:ascii="Times New Roman" w:eastAsia="Times New Roman" w:hAnsi="Times New Roman" w:cs="Times New Roman"/>
                <w:sz w:val="18"/>
                <w:szCs w:val="18"/>
                <w:lang w:val="en-US"/>
              </w:rPr>
              <w:t xml:space="preserve">Rev. </w:t>
            </w:r>
            <w:proofErr w:type="spellStart"/>
            <w:r w:rsidRPr="006C1D37">
              <w:rPr>
                <w:rFonts w:ascii="Times New Roman" w:eastAsia="Times New Roman" w:hAnsi="Times New Roman" w:cs="Times New Roman"/>
                <w:sz w:val="18"/>
                <w:szCs w:val="18"/>
                <w:lang w:val="en-US"/>
              </w:rPr>
              <w:t>Tarihi</w:t>
            </w:r>
            <w:proofErr w:type="spellEnd"/>
          </w:p>
        </w:tc>
        <w:tc>
          <w:tcPr>
            <w:tcW w:w="1134" w:type="dxa"/>
            <w:tcBorders>
              <w:top w:val="nil"/>
              <w:left w:val="nil"/>
              <w:bottom w:val="nil"/>
              <w:right w:val="single" w:sz="8" w:space="0" w:color="auto"/>
            </w:tcBorders>
            <w:vAlign w:val="bottom"/>
            <w:hideMark/>
          </w:tcPr>
          <w:p w:rsidR="006C1D37" w:rsidRPr="006C1D37" w:rsidRDefault="009C5E02" w:rsidP="006C1D37">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…/…/2019</w:t>
            </w:r>
          </w:p>
        </w:tc>
      </w:tr>
      <w:tr w:rsidR="006C1D37" w:rsidRPr="006C1D37" w:rsidTr="00BB7AB1">
        <w:trPr>
          <w:trHeight w:val="34"/>
        </w:trPr>
        <w:tc>
          <w:tcPr>
            <w:tcW w:w="2269" w:type="dxa"/>
            <w:vMerge w:val="restart"/>
            <w:tcBorders>
              <w:top w:val="nil"/>
              <w:left w:val="single" w:sz="4" w:space="0" w:color="auto"/>
              <w:bottom w:val="nil"/>
              <w:right w:val="single" w:sz="8" w:space="0" w:color="auto"/>
            </w:tcBorders>
            <w:vAlign w:val="bottom"/>
            <w:hideMark/>
          </w:tcPr>
          <w:p w:rsidR="006C1D37" w:rsidRPr="006C1D37" w:rsidRDefault="006C1D37" w:rsidP="006C1D37">
            <w:pPr>
              <w:widowControl w:val="0"/>
              <w:autoSpaceDE w:val="0"/>
              <w:autoSpaceDN w:val="0"/>
              <w:adjustRightInd w:val="0"/>
              <w:spacing w:after="0" w:line="273" w:lineRule="exact"/>
              <w:jc w:val="center"/>
              <w:rPr>
                <w:rFonts w:ascii="Arial Black" w:eastAsia="Times New Roman" w:hAnsi="Arial Black" w:cs="Times New Roman"/>
                <w:sz w:val="24"/>
                <w:szCs w:val="24"/>
                <w:lang w:val="en-US"/>
              </w:rPr>
            </w:pPr>
            <w:proofErr w:type="spellStart"/>
            <w:r w:rsidRPr="006C1D37">
              <w:rPr>
                <w:rFonts w:ascii="Arial Black" w:eastAsia="Times New Roman" w:hAnsi="Arial Black" w:cs="Comic Sans MS"/>
                <w:b/>
                <w:bCs/>
                <w:w w:val="99"/>
                <w:sz w:val="20"/>
                <w:szCs w:val="20"/>
                <w:lang w:val="en-US"/>
              </w:rPr>
              <w:t>İç</w:t>
            </w:r>
            <w:proofErr w:type="spellEnd"/>
            <w:r w:rsidRPr="006C1D37">
              <w:rPr>
                <w:rFonts w:ascii="Arial Black" w:eastAsia="Times New Roman" w:hAnsi="Arial Black" w:cs="Comic Sans MS"/>
                <w:b/>
                <w:bCs/>
                <w:w w:val="99"/>
                <w:sz w:val="20"/>
                <w:szCs w:val="20"/>
                <w:lang w:val="en-US"/>
              </w:rPr>
              <w:t xml:space="preserve"> </w:t>
            </w:r>
            <w:proofErr w:type="spellStart"/>
            <w:r w:rsidRPr="006C1D37">
              <w:rPr>
                <w:rFonts w:ascii="Arial Black" w:eastAsia="Times New Roman" w:hAnsi="Arial Black" w:cs="Comic Sans MS"/>
                <w:b/>
                <w:bCs/>
                <w:w w:val="99"/>
                <w:sz w:val="20"/>
                <w:szCs w:val="20"/>
                <w:lang w:val="en-US"/>
              </w:rPr>
              <w:t>Kontrol</w:t>
            </w:r>
            <w:proofErr w:type="spellEnd"/>
          </w:p>
        </w:tc>
        <w:tc>
          <w:tcPr>
            <w:tcW w:w="4394" w:type="dxa"/>
            <w:vMerge w:val="restart"/>
            <w:tcBorders>
              <w:top w:val="nil"/>
              <w:left w:val="nil"/>
              <w:bottom w:val="nil"/>
              <w:right w:val="single" w:sz="8" w:space="0" w:color="auto"/>
            </w:tcBorders>
            <w:vAlign w:val="bottom"/>
            <w:hideMark/>
          </w:tcPr>
          <w:p w:rsidR="006C1D37" w:rsidRPr="006C1D37" w:rsidRDefault="006C1D37" w:rsidP="006C1D37">
            <w:pPr>
              <w:jc w:val="center"/>
              <w:rPr>
                <w:rFonts w:ascii="Times New Roman" w:hAnsi="Times New Roman" w:cs="Times New Roman"/>
                <w:b/>
                <w:sz w:val="24"/>
                <w:szCs w:val="24"/>
              </w:rPr>
            </w:pPr>
            <w:r w:rsidRPr="006C1D37">
              <w:rPr>
                <w:rFonts w:ascii="Times New Roman" w:hAnsi="Times New Roman" w:cs="Times New Roman"/>
                <w:b/>
                <w:sz w:val="24"/>
                <w:szCs w:val="24"/>
              </w:rPr>
              <w:t xml:space="preserve"> Öğrenci Disiplin Soruşturması</w:t>
            </w:r>
          </w:p>
          <w:p w:rsidR="006C1D37" w:rsidRPr="006C1D37" w:rsidRDefault="006C1D37" w:rsidP="006C1D37">
            <w:pPr>
              <w:widowControl w:val="0"/>
              <w:autoSpaceDE w:val="0"/>
              <w:autoSpaceDN w:val="0"/>
              <w:adjustRightInd w:val="0"/>
              <w:spacing w:after="0" w:line="278" w:lineRule="exact"/>
              <w:jc w:val="center"/>
              <w:rPr>
                <w:rFonts w:ascii="Times New Roman" w:eastAsia="Times New Roman" w:hAnsi="Times New Roman" w:cs="Times New Roman"/>
                <w:b/>
                <w:color w:val="943634" w:themeColor="accent2" w:themeShade="BF"/>
                <w:sz w:val="24"/>
                <w:szCs w:val="24"/>
                <w:lang w:val="en-US"/>
              </w:rPr>
            </w:pPr>
          </w:p>
        </w:tc>
        <w:tc>
          <w:tcPr>
            <w:tcW w:w="1701" w:type="dxa"/>
            <w:tcBorders>
              <w:top w:val="nil"/>
              <w:left w:val="nil"/>
              <w:bottom w:val="single" w:sz="8" w:space="0" w:color="auto"/>
              <w:right w:val="single" w:sz="8" w:space="0" w:color="auto"/>
            </w:tcBorders>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1134" w:type="dxa"/>
            <w:tcBorders>
              <w:top w:val="nil"/>
              <w:left w:val="nil"/>
              <w:bottom w:val="single" w:sz="8" w:space="0" w:color="auto"/>
              <w:right w:val="single" w:sz="8" w:space="0" w:color="auto"/>
            </w:tcBorders>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C1D37" w:rsidRPr="006C1D37" w:rsidTr="00BB7AB1">
        <w:trPr>
          <w:trHeight w:val="271"/>
        </w:trPr>
        <w:tc>
          <w:tcPr>
            <w:tcW w:w="2269" w:type="dxa"/>
            <w:vMerge/>
            <w:tcBorders>
              <w:top w:val="nil"/>
              <w:left w:val="single" w:sz="4" w:space="0" w:color="auto"/>
              <w:bottom w:val="nil"/>
              <w:right w:val="single" w:sz="8" w:space="0" w:color="auto"/>
            </w:tcBorders>
            <w:vAlign w:val="center"/>
            <w:hideMark/>
          </w:tcPr>
          <w:p w:rsidR="006C1D37" w:rsidRPr="006C1D37" w:rsidRDefault="006C1D37" w:rsidP="006C1D37">
            <w:pPr>
              <w:spacing w:after="0" w:line="240" w:lineRule="auto"/>
              <w:rPr>
                <w:rFonts w:ascii="Arial Black" w:eastAsia="Times New Roman" w:hAnsi="Arial Black" w:cs="Times New Roman"/>
                <w:sz w:val="24"/>
                <w:szCs w:val="24"/>
                <w:lang w:val="en-US"/>
              </w:rPr>
            </w:pPr>
          </w:p>
        </w:tc>
        <w:tc>
          <w:tcPr>
            <w:tcW w:w="4394" w:type="dxa"/>
            <w:vMerge/>
            <w:tcBorders>
              <w:top w:val="nil"/>
              <w:left w:val="nil"/>
              <w:bottom w:val="nil"/>
              <w:right w:val="single" w:sz="8" w:space="0" w:color="auto"/>
            </w:tcBorders>
            <w:vAlign w:val="center"/>
            <w:hideMark/>
          </w:tcPr>
          <w:p w:rsidR="006C1D37" w:rsidRPr="006C1D37" w:rsidRDefault="006C1D37" w:rsidP="006C1D37">
            <w:pPr>
              <w:spacing w:after="0" w:line="240" w:lineRule="auto"/>
              <w:rPr>
                <w:rFonts w:ascii="Times New Roman" w:eastAsia="Times New Roman" w:hAnsi="Times New Roman" w:cs="Times New Roman"/>
                <w:sz w:val="24"/>
                <w:szCs w:val="24"/>
                <w:lang w:val="en-US"/>
              </w:rPr>
            </w:pPr>
          </w:p>
        </w:tc>
        <w:tc>
          <w:tcPr>
            <w:tcW w:w="1701" w:type="dxa"/>
            <w:tcBorders>
              <w:top w:val="nil"/>
              <w:left w:val="nil"/>
              <w:bottom w:val="single" w:sz="8" w:space="0" w:color="auto"/>
              <w:right w:val="single" w:sz="8" w:space="0" w:color="auto"/>
            </w:tcBorders>
            <w:vAlign w:val="bottom"/>
            <w:hideMark/>
          </w:tcPr>
          <w:p w:rsidR="006C1D37" w:rsidRPr="006C1D37" w:rsidRDefault="006C1D37" w:rsidP="006C1D37">
            <w:pPr>
              <w:widowControl w:val="0"/>
              <w:autoSpaceDE w:val="0"/>
              <w:autoSpaceDN w:val="0"/>
              <w:adjustRightInd w:val="0"/>
              <w:spacing w:after="0" w:line="227" w:lineRule="exact"/>
              <w:ind w:left="60"/>
              <w:rPr>
                <w:rFonts w:ascii="Times New Roman" w:eastAsia="Times New Roman" w:hAnsi="Times New Roman" w:cs="Times New Roman"/>
                <w:sz w:val="24"/>
                <w:szCs w:val="24"/>
                <w:lang w:val="en-US"/>
              </w:rPr>
            </w:pPr>
            <w:r w:rsidRPr="006C1D37">
              <w:rPr>
                <w:rFonts w:ascii="Times New Roman" w:eastAsia="Times New Roman" w:hAnsi="Times New Roman" w:cs="Times New Roman"/>
                <w:sz w:val="18"/>
                <w:szCs w:val="18"/>
                <w:lang w:val="en-US"/>
              </w:rPr>
              <w:t>Rev. No:</w:t>
            </w:r>
          </w:p>
        </w:tc>
        <w:tc>
          <w:tcPr>
            <w:tcW w:w="1134" w:type="dxa"/>
            <w:tcBorders>
              <w:top w:val="nil"/>
              <w:left w:val="nil"/>
              <w:bottom w:val="single" w:sz="8" w:space="0" w:color="auto"/>
              <w:right w:val="single" w:sz="8" w:space="0" w:color="auto"/>
            </w:tcBorders>
            <w:vAlign w:val="bottom"/>
            <w:hideMark/>
          </w:tcPr>
          <w:p w:rsidR="006C1D37" w:rsidRPr="006C1D37" w:rsidRDefault="00BB7AB1" w:rsidP="006C1D37">
            <w:pPr>
              <w:widowControl w:val="0"/>
              <w:autoSpaceDE w:val="0"/>
              <w:autoSpaceDN w:val="0"/>
              <w:adjustRightInd w:val="0"/>
              <w:spacing w:after="0" w:line="225" w:lineRule="exact"/>
              <w:ind w:right="389"/>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6C1D37" w:rsidRPr="006C1D37" w:rsidTr="00BB7AB1">
        <w:trPr>
          <w:trHeight w:val="241"/>
        </w:trPr>
        <w:tc>
          <w:tcPr>
            <w:tcW w:w="2269" w:type="dxa"/>
            <w:tcBorders>
              <w:top w:val="nil"/>
              <w:left w:val="single" w:sz="4" w:space="0" w:color="auto"/>
              <w:bottom w:val="single" w:sz="8" w:space="0" w:color="auto"/>
              <w:right w:val="single" w:sz="8" w:space="0" w:color="auto"/>
            </w:tcBorders>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4394" w:type="dxa"/>
            <w:tcBorders>
              <w:top w:val="nil"/>
              <w:left w:val="nil"/>
              <w:bottom w:val="single" w:sz="8" w:space="0" w:color="auto"/>
              <w:right w:val="single" w:sz="8" w:space="0" w:color="auto"/>
            </w:tcBorders>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701" w:type="dxa"/>
            <w:tcBorders>
              <w:top w:val="nil"/>
              <w:left w:val="nil"/>
              <w:bottom w:val="single" w:sz="8" w:space="0" w:color="auto"/>
              <w:right w:val="single" w:sz="8" w:space="0" w:color="auto"/>
            </w:tcBorders>
            <w:vAlign w:val="bottom"/>
            <w:hideMark/>
          </w:tcPr>
          <w:p w:rsidR="006C1D37" w:rsidRPr="006C1D37" w:rsidRDefault="006C1D37" w:rsidP="006C1D37">
            <w:pPr>
              <w:widowControl w:val="0"/>
              <w:autoSpaceDE w:val="0"/>
              <w:autoSpaceDN w:val="0"/>
              <w:adjustRightInd w:val="0"/>
              <w:spacing w:after="0" w:line="228" w:lineRule="exact"/>
              <w:ind w:left="60"/>
              <w:rPr>
                <w:rFonts w:ascii="Times New Roman" w:eastAsia="Times New Roman" w:hAnsi="Times New Roman" w:cs="Times New Roman"/>
                <w:sz w:val="24"/>
                <w:szCs w:val="24"/>
                <w:lang w:val="en-US"/>
              </w:rPr>
            </w:pPr>
            <w:proofErr w:type="spellStart"/>
            <w:r w:rsidRPr="006C1D37">
              <w:rPr>
                <w:rFonts w:ascii="Times New Roman" w:eastAsia="Times New Roman" w:hAnsi="Times New Roman" w:cs="Times New Roman"/>
                <w:sz w:val="18"/>
                <w:szCs w:val="18"/>
                <w:lang w:val="en-US"/>
              </w:rPr>
              <w:t>Sayfa</w:t>
            </w:r>
            <w:proofErr w:type="spellEnd"/>
            <w:r w:rsidRPr="006C1D37">
              <w:rPr>
                <w:rFonts w:ascii="Times New Roman" w:eastAsia="Times New Roman" w:hAnsi="Times New Roman" w:cs="Times New Roman"/>
                <w:sz w:val="18"/>
                <w:szCs w:val="18"/>
                <w:lang w:val="en-US"/>
              </w:rPr>
              <w:t xml:space="preserve"> No:</w:t>
            </w:r>
          </w:p>
        </w:tc>
        <w:tc>
          <w:tcPr>
            <w:tcW w:w="1134" w:type="dxa"/>
            <w:tcBorders>
              <w:top w:val="nil"/>
              <w:left w:val="nil"/>
              <w:bottom w:val="single" w:sz="8" w:space="0" w:color="auto"/>
              <w:right w:val="single" w:sz="8" w:space="0" w:color="auto"/>
            </w:tcBorders>
            <w:vAlign w:val="bottom"/>
          </w:tcPr>
          <w:p w:rsidR="006C1D37" w:rsidRPr="006C1D37" w:rsidRDefault="00E11A0D" w:rsidP="006C1D37">
            <w:pPr>
              <w:widowControl w:val="0"/>
              <w:autoSpaceDE w:val="0"/>
              <w:autoSpaceDN w:val="0"/>
              <w:adjustRightInd w:val="0"/>
              <w:spacing w:after="0" w:line="228" w:lineRule="exact"/>
              <w:ind w:right="349"/>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r>
      <w:tr w:rsidR="006C1D37" w:rsidRPr="006C1D37" w:rsidTr="00111D48">
        <w:trPr>
          <w:trHeight w:val="77"/>
        </w:trPr>
        <w:tc>
          <w:tcPr>
            <w:tcW w:w="2269" w:type="dxa"/>
            <w:tcBorders>
              <w:top w:val="nil"/>
              <w:left w:val="nil"/>
              <w:bottom w:val="nil"/>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394" w:type="dxa"/>
            <w:tcBorders>
              <w:top w:val="nil"/>
              <w:left w:val="nil"/>
              <w:bottom w:val="nil"/>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701" w:type="dxa"/>
            <w:tcBorders>
              <w:top w:val="nil"/>
              <w:left w:val="nil"/>
              <w:bottom w:val="nil"/>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134" w:type="dxa"/>
            <w:tcBorders>
              <w:top w:val="nil"/>
              <w:left w:val="nil"/>
              <w:bottom w:val="nil"/>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r>
      <w:tr w:rsidR="006C1D37" w:rsidRPr="006C1D37" w:rsidTr="00111D48">
        <w:tblPrEx>
          <w:tblLook w:val="0000" w:firstRow="0" w:lastRow="0" w:firstColumn="0" w:lastColumn="0" w:noHBand="0" w:noVBand="0"/>
        </w:tblPrEx>
        <w:trPr>
          <w:trHeight w:val="77"/>
        </w:trPr>
        <w:tc>
          <w:tcPr>
            <w:tcW w:w="2269" w:type="dxa"/>
            <w:tcBorders>
              <w:top w:val="nil"/>
              <w:left w:val="nil"/>
              <w:bottom w:val="nil"/>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heme="minorEastAsia" w:hAnsi="Times New Roman" w:cs="Times New Roman"/>
                <w:sz w:val="6"/>
                <w:szCs w:val="6"/>
                <w:lang w:val="en-US"/>
              </w:rPr>
            </w:pPr>
          </w:p>
        </w:tc>
        <w:tc>
          <w:tcPr>
            <w:tcW w:w="4394" w:type="dxa"/>
            <w:tcBorders>
              <w:top w:val="nil"/>
              <w:left w:val="nil"/>
              <w:bottom w:val="nil"/>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heme="minorEastAsia" w:hAnsi="Times New Roman" w:cs="Times New Roman"/>
                <w:sz w:val="6"/>
                <w:szCs w:val="6"/>
                <w:lang w:val="en-US"/>
              </w:rPr>
            </w:pPr>
          </w:p>
        </w:tc>
        <w:tc>
          <w:tcPr>
            <w:tcW w:w="1701" w:type="dxa"/>
            <w:tcBorders>
              <w:top w:val="nil"/>
              <w:left w:val="nil"/>
              <w:bottom w:val="nil"/>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heme="minorEastAsia" w:hAnsi="Times New Roman" w:cs="Times New Roman"/>
                <w:sz w:val="6"/>
                <w:szCs w:val="6"/>
                <w:lang w:val="en-US"/>
              </w:rPr>
            </w:pPr>
          </w:p>
        </w:tc>
        <w:tc>
          <w:tcPr>
            <w:tcW w:w="1134" w:type="dxa"/>
            <w:tcBorders>
              <w:top w:val="nil"/>
              <w:left w:val="nil"/>
              <w:bottom w:val="nil"/>
              <w:right w:val="single" w:sz="8" w:space="0" w:color="auto"/>
            </w:tcBorders>
            <w:shd w:val="clear" w:color="auto" w:fill="000000"/>
            <w:vAlign w:val="bottom"/>
          </w:tcPr>
          <w:p w:rsidR="006C1D37" w:rsidRPr="006C1D37" w:rsidRDefault="006C1D37" w:rsidP="006C1D37">
            <w:pPr>
              <w:widowControl w:val="0"/>
              <w:autoSpaceDE w:val="0"/>
              <w:autoSpaceDN w:val="0"/>
              <w:adjustRightInd w:val="0"/>
              <w:spacing w:after="0" w:line="240" w:lineRule="auto"/>
              <w:rPr>
                <w:rFonts w:ascii="Times New Roman" w:eastAsiaTheme="minorEastAsia" w:hAnsi="Times New Roman" w:cs="Times New Roman"/>
                <w:sz w:val="6"/>
                <w:szCs w:val="6"/>
                <w:lang w:val="en-US"/>
              </w:rPr>
            </w:pPr>
          </w:p>
        </w:tc>
      </w:tr>
    </w:tbl>
    <w:p w:rsidR="006C1D37" w:rsidRDefault="006C1D37" w:rsidP="002707D5">
      <w:pPr>
        <w:jc w:val="center"/>
        <w:rPr>
          <w:b/>
        </w:rPr>
      </w:pPr>
    </w:p>
    <w:p w:rsidR="006C1D37" w:rsidRDefault="006C1D37" w:rsidP="002707D5">
      <w:pPr>
        <w:jc w:val="center"/>
        <w:rPr>
          <w:b/>
        </w:rPr>
      </w:pPr>
    </w:p>
    <w:p w:rsidR="002707D5" w:rsidRPr="006E393D" w:rsidRDefault="002707D5" w:rsidP="002707D5">
      <w:pPr>
        <w:jc w:val="center"/>
        <w:rPr>
          <w:b/>
        </w:rPr>
      </w:pPr>
      <w:r w:rsidRPr="006E393D">
        <w:rPr>
          <w:b/>
        </w:rPr>
        <w:t xml:space="preserve"> </w:t>
      </w:r>
      <w:r>
        <w:rPr>
          <w:b/>
        </w:rPr>
        <w:t>ÖĞRENCİ DİSİPLİN SORUŞTURMASI</w:t>
      </w:r>
    </w:p>
    <w:p w:rsidR="002707D5" w:rsidRDefault="002707D5" w:rsidP="002707D5">
      <w:pPr>
        <w:jc w:val="center"/>
        <w:rPr>
          <w:b/>
        </w:rPr>
      </w:pPr>
      <w:r w:rsidRPr="006E393D">
        <w:rPr>
          <w:b/>
        </w:rPr>
        <w:t>RİSK</w:t>
      </w:r>
      <w:r>
        <w:rPr>
          <w:b/>
        </w:rPr>
        <w:t xml:space="preserve"> </w:t>
      </w:r>
      <w:r w:rsidRPr="006E393D">
        <w:rPr>
          <w:b/>
        </w:rPr>
        <w:t>MATRİSİ</w:t>
      </w:r>
    </w:p>
    <w:p w:rsidR="002707D5" w:rsidRPr="00EA6B7C" w:rsidRDefault="002707D5" w:rsidP="002707D5">
      <w:pPr>
        <w:jc w:val="both"/>
      </w:pPr>
    </w:p>
    <w:p w:rsidR="002707D5" w:rsidRPr="00BB7AB1" w:rsidRDefault="002707D5" w:rsidP="002707D5">
      <w:pPr>
        <w:jc w:val="both"/>
        <w:rPr>
          <w:shd w:val="clear" w:color="auto" w:fill="FFFFFF"/>
        </w:rPr>
      </w:pPr>
      <w:r w:rsidRPr="001D3C08">
        <w:rPr>
          <w:b/>
          <w:shd w:val="clear" w:color="auto" w:fill="FFFFFF"/>
        </w:rPr>
        <w:t xml:space="preserve">Hedef: </w:t>
      </w:r>
      <w:r w:rsidR="00F007D1">
        <w:rPr>
          <w:shd w:val="clear" w:color="auto" w:fill="FFFFFF"/>
        </w:rPr>
        <w:t>Arsin</w:t>
      </w:r>
      <w:r>
        <w:rPr>
          <w:shd w:val="clear" w:color="auto" w:fill="FFFFFF"/>
        </w:rPr>
        <w:t xml:space="preserve"> Meslek Yüksekokulu öğrencilerinin disiplin soruşturmalarının mevzuata uygun bir şekilde yapılmasının sağlanması</w:t>
      </w:r>
    </w:p>
    <w:p w:rsidR="002707D5" w:rsidRPr="001D3C08" w:rsidRDefault="002707D5" w:rsidP="002707D5">
      <w:pPr>
        <w:jc w:val="both"/>
        <w:rPr>
          <w:b/>
          <w:shd w:val="clear" w:color="auto" w:fill="FFFFFF"/>
        </w:rPr>
      </w:pPr>
      <w:r w:rsidRPr="001D3C08">
        <w:rPr>
          <w:b/>
          <w:shd w:val="clear" w:color="auto" w:fill="FFFFFF"/>
        </w:rPr>
        <w:t>Riskler</w:t>
      </w:r>
    </w:p>
    <w:p w:rsidR="002707D5" w:rsidRPr="004F2084" w:rsidRDefault="002707D5" w:rsidP="002707D5">
      <w:pPr>
        <w:jc w:val="both"/>
        <w:rPr>
          <w:b/>
        </w:rPr>
      </w:pPr>
      <w:r w:rsidRPr="004F2084">
        <w:rPr>
          <w:b/>
          <w:shd w:val="clear" w:color="auto" w:fill="FFFFFF"/>
        </w:rPr>
        <w:t>Risk 1.</w:t>
      </w:r>
      <w:r w:rsidRPr="004F2084">
        <w:rPr>
          <w:b/>
          <w:color w:val="1C283D"/>
          <w:shd w:val="clear" w:color="auto" w:fill="FFFFFF"/>
        </w:rPr>
        <w:t xml:space="preserve"> </w:t>
      </w:r>
      <w:r w:rsidRPr="004F2084">
        <w:rPr>
          <w:b/>
        </w:rPr>
        <w:t>Üzerine Suç Atılı Öğrenci ile İlgili İdarece Bir İşlem Başlatılmaması</w:t>
      </w:r>
      <w:r w:rsidRPr="004F2084">
        <w:rPr>
          <w:b/>
        </w:rPr>
        <w:tab/>
      </w:r>
      <w:r w:rsidRPr="004F2084">
        <w:rPr>
          <w:b/>
        </w:rPr>
        <w:tab/>
      </w:r>
    </w:p>
    <w:p w:rsidR="002707D5" w:rsidRDefault="002707D5" w:rsidP="002707D5">
      <w:pPr>
        <w:ind w:firstLine="708"/>
        <w:jc w:val="both"/>
      </w:pPr>
      <w:r w:rsidRPr="0084413A">
        <w:t>Müdürlük makamı gerekli incelemeleri yapar, ilgili prosedürlerin tamamlanmasını sağlar ve mevzuata uygun olarak disiplin soruşturmasını başlatır ve bir soruşturmacı atayabileceği gibi kendisi de yürütebilir</w:t>
      </w:r>
      <w:r>
        <w:t>.</w:t>
      </w:r>
      <w:r w:rsidRPr="00C25D2A">
        <w:t xml:space="preserve"> </w:t>
      </w:r>
      <w:r>
        <w:t>Bazı durumlarda asılsız suçlamalar yapılabilmektedir. Böyle durumlarda idare ilgili suçlama için bir ön inceleme yapar ve soruşturma açılmasına gerek görmeyebilir. Soruşturma açılmasını gerektirmeyen bir durum var ise, gerekçeleri ile birlikte suçlamayı yapan kişiye yazılı olarak bildirilmelidir.</w:t>
      </w:r>
    </w:p>
    <w:p w:rsidR="002707D5" w:rsidRDefault="002707D5" w:rsidP="002707D5">
      <w:pPr>
        <w:ind w:firstLine="708"/>
        <w:jc w:val="both"/>
      </w:pPr>
      <w:r w:rsidRPr="00202927">
        <w:rPr>
          <w:b/>
        </w:rPr>
        <w:t xml:space="preserve">Etki: </w:t>
      </w:r>
      <w:r>
        <w:t>Üzerine suç atılı bir öğrenci ile ilgili işlem başlatılmaması ya da soruşturmayı gerektiren bir durumun olmadığının suçlamayı yapan kişiye bildirilmemesi kurumun ciddiyetini zedeler. Soruşturma açılmasını gerektiren bir suçlamada, mevzuata uygun süreler içerisinde açılmayan soruşturmalar, zaman aşımına uğrar. Adalet müessesesi zedelenir. Böyle bir durumda kurum üst merci – Rektörlüğe şikayet edilir, BİMER gibi devlet mekanizmalarına yazılır. Etki durumu: 10</w:t>
      </w:r>
    </w:p>
    <w:p w:rsidR="002707D5" w:rsidRDefault="002707D5" w:rsidP="002707D5">
      <w:pPr>
        <w:jc w:val="both"/>
      </w:pPr>
      <w:r>
        <w:tab/>
      </w:r>
      <w:r w:rsidRPr="006E2D23">
        <w:rPr>
          <w:b/>
        </w:rPr>
        <w:t xml:space="preserve">Olasılık: </w:t>
      </w:r>
      <w:r>
        <w:rPr>
          <w:b/>
        </w:rPr>
        <w:t xml:space="preserve"> </w:t>
      </w:r>
      <w:r w:rsidRPr="00F45E31">
        <w:t xml:space="preserve">İlgili suçlama hakkında İdarece bir işlem yapılmaması durumu </w:t>
      </w:r>
      <w:r>
        <w:t>nadiren yaşanır. Bunun sebepleri olarak; suçlanan kişilerin korunması, evrakın bekletilmesi (sümenaltı edilme) ve şüpheli lehine zaman kazanma ile ihmal edilme olarak söylenebilir. Gerçekleşme ihtimali: 2</w:t>
      </w:r>
    </w:p>
    <w:p w:rsidR="002707D5" w:rsidRPr="00BB7AB1" w:rsidRDefault="002707D5" w:rsidP="002707D5">
      <w:pPr>
        <w:jc w:val="both"/>
      </w:pPr>
      <w:r>
        <w:tab/>
      </w:r>
      <w:r w:rsidRPr="00074BB4">
        <w:rPr>
          <w:b/>
        </w:rPr>
        <w:t>Risk Puanı:</w:t>
      </w:r>
      <w:r>
        <w:t xml:space="preserve"> 10*2= 20</w:t>
      </w:r>
    </w:p>
    <w:p w:rsidR="002707D5" w:rsidRPr="004F2084" w:rsidRDefault="002707D5" w:rsidP="002707D5">
      <w:pPr>
        <w:jc w:val="both"/>
        <w:rPr>
          <w:b/>
        </w:rPr>
      </w:pPr>
      <w:r w:rsidRPr="004F2084">
        <w:rPr>
          <w:b/>
          <w:shd w:val="clear" w:color="auto" w:fill="FFFFFF"/>
        </w:rPr>
        <w:t>Risk 2.</w:t>
      </w:r>
      <w:r w:rsidRPr="004F2084">
        <w:rPr>
          <w:b/>
          <w:color w:val="1C283D"/>
          <w:shd w:val="clear" w:color="auto" w:fill="FFFFFF"/>
        </w:rPr>
        <w:t xml:space="preserve"> </w:t>
      </w:r>
      <w:r w:rsidRPr="004F2084">
        <w:rPr>
          <w:b/>
        </w:rPr>
        <w:t>Üzerine Suç Atılı Öğrenci ile İlgili Suç Delillerinin Zayıf Olması</w:t>
      </w:r>
    </w:p>
    <w:p w:rsidR="002707D5" w:rsidRDefault="002707D5" w:rsidP="002707D5">
      <w:pPr>
        <w:jc w:val="both"/>
      </w:pPr>
      <w:r>
        <w:tab/>
        <w:t>Soruşturmaya başlangıç teşkil eden suç delili belirgin ve elde edilmiş olmalıdır. Örneğin bir şikâyet dilekçesi, bir tutanak gibi. Zayıf şüpheye dayalı soruşturma açılmamalıdır. Gerekirse ön soruşturma/ön inceleme yapılarak, yeterli delil oluşması durumunda resmi soruşturma açılmalıdır.</w:t>
      </w:r>
      <w:r w:rsidRPr="00510C0C">
        <w:t xml:space="preserve"> </w:t>
      </w:r>
      <w:r>
        <w:t>Suçlayıcı delilerin hızlıca elde edilmemesi sonucu, delil yetersizliği oluşabilir. Olay anında mevcut deliller sonradan yok edilebilir. Örneğin öğrencinin sınav anında eline yazmış olduğu bir kopyaya ait fotoğrafın anında çekilmemesi sonucu, şüphelinin ilgili yazıyı elinden silerek bu delili yok etmesi ve açılan soruşturmada verdiği ifadede kendisine iftira atıldığını belirtmesi gibi.</w:t>
      </w:r>
    </w:p>
    <w:p w:rsidR="002707D5" w:rsidRPr="00C84294" w:rsidRDefault="002707D5" w:rsidP="002707D5">
      <w:pPr>
        <w:jc w:val="both"/>
      </w:pPr>
      <w:r w:rsidRPr="00C84294">
        <w:rPr>
          <w:b/>
        </w:rPr>
        <w:lastRenderedPageBreak/>
        <w:tab/>
        <w:t>Etki:</w:t>
      </w:r>
      <w:r w:rsidRPr="00C84294">
        <w:t xml:space="preserve"> Zayıf delil ile açılan soruşturmalar, </w:t>
      </w:r>
      <w:r>
        <w:t xml:space="preserve">bazen </w:t>
      </w:r>
      <w:r w:rsidRPr="00C84294">
        <w:t>delil yetersizliğinden dolayı bir sonuca varamaz</w:t>
      </w:r>
      <w:r>
        <w:t>. Böyle durumlar s</w:t>
      </w:r>
      <w:r w:rsidRPr="00C84294">
        <w:t>oruşturmacı açısından bir zaman kaybıdır</w:t>
      </w:r>
      <w:r>
        <w:t xml:space="preserve">. </w:t>
      </w:r>
      <w:r w:rsidRPr="00C84294">
        <w:t xml:space="preserve">Üzerine suç atılı öğrenci açısından da iftiraya maruz kalmış </w:t>
      </w:r>
      <w:r>
        <w:t>anlamının doğması</w:t>
      </w:r>
      <w:r w:rsidRPr="00C84294">
        <w:t xml:space="preserve"> demektir</w:t>
      </w:r>
      <w:r>
        <w:t xml:space="preserve">. </w:t>
      </w:r>
      <w:r w:rsidRPr="00C84294">
        <w:t xml:space="preserve">Etki durumu: </w:t>
      </w:r>
      <w:r>
        <w:t>10</w:t>
      </w:r>
    </w:p>
    <w:p w:rsidR="002707D5" w:rsidRDefault="002707D5" w:rsidP="002707D5">
      <w:pPr>
        <w:jc w:val="both"/>
      </w:pPr>
      <w:r>
        <w:tab/>
      </w:r>
      <w:r w:rsidRPr="006E2D23">
        <w:rPr>
          <w:b/>
        </w:rPr>
        <w:t xml:space="preserve">Olasılık: </w:t>
      </w:r>
      <w:r>
        <w:t>Şuç delilerinin elde edilememesi durumu nadiren yaşanır.  Gerçekleşme ihtimali: 7</w:t>
      </w:r>
    </w:p>
    <w:p w:rsidR="002707D5" w:rsidRDefault="002707D5" w:rsidP="002707D5">
      <w:pPr>
        <w:jc w:val="both"/>
      </w:pPr>
      <w:r>
        <w:tab/>
      </w:r>
      <w:r w:rsidRPr="00074BB4">
        <w:rPr>
          <w:b/>
        </w:rPr>
        <w:t>Risk Puanı:</w:t>
      </w:r>
      <w:r>
        <w:t xml:space="preserve"> 10*7= 70</w:t>
      </w:r>
    </w:p>
    <w:p w:rsidR="002707D5" w:rsidRPr="004F2084" w:rsidRDefault="002707D5" w:rsidP="002707D5">
      <w:pPr>
        <w:jc w:val="both"/>
        <w:rPr>
          <w:b/>
        </w:rPr>
      </w:pPr>
      <w:r w:rsidRPr="004F2084">
        <w:rPr>
          <w:b/>
          <w:shd w:val="clear" w:color="auto" w:fill="FFFFFF"/>
        </w:rPr>
        <w:t>Risk 3.</w:t>
      </w:r>
      <w:r w:rsidRPr="004F2084">
        <w:rPr>
          <w:b/>
          <w:color w:val="1C283D"/>
          <w:shd w:val="clear" w:color="auto" w:fill="FFFFFF"/>
        </w:rPr>
        <w:t xml:space="preserve"> </w:t>
      </w:r>
      <w:r w:rsidRPr="004F2084">
        <w:rPr>
          <w:b/>
        </w:rPr>
        <w:t>Soruşturma Emrinin Eksik Belge İçermesi</w:t>
      </w:r>
    </w:p>
    <w:p w:rsidR="002707D5" w:rsidRDefault="002707D5" w:rsidP="002707D5">
      <w:pPr>
        <w:jc w:val="both"/>
      </w:pPr>
      <w:r>
        <w:tab/>
        <w:t xml:space="preserve">Soruşturma açılmasına neden olan suça ait delilerin, soruşturma emrine ekli olması gerekir. Örneğin bir şikâyet dilekçesi, bir tutanak gibi. Yazı işlerinin ilgili kontrolü yapması gerekir. Soruşturma emrini alan soruşturmacının ilgili belgelerin varlığını mutlaka kontrol etmesi gerekir. Eksik belge var ise, müdürlük makamından istenmelidir. </w:t>
      </w:r>
    </w:p>
    <w:p w:rsidR="002707D5" w:rsidRDefault="002707D5" w:rsidP="002707D5">
      <w:pPr>
        <w:jc w:val="both"/>
      </w:pPr>
      <w:r>
        <w:tab/>
      </w:r>
      <w:r w:rsidRPr="00202927">
        <w:rPr>
          <w:b/>
        </w:rPr>
        <w:t>Etki:</w:t>
      </w:r>
      <w:r>
        <w:t xml:space="preserve"> Eksik belgeler, soruşturma sürecinde delil yetersizliğine sebebiyet verebilir. Soruşturma sonucunu etkileyebilir. Etki durumu: 10</w:t>
      </w:r>
    </w:p>
    <w:p w:rsidR="002707D5" w:rsidRDefault="002707D5" w:rsidP="002707D5">
      <w:pPr>
        <w:jc w:val="both"/>
      </w:pPr>
      <w:r>
        <w:tab/>
      </w:r>
      <w:r w:rsidRPr="006E2D23">
        <w:rPr>
          <w:b/>
        </w:rPr>
        <w:t xml:space="preserve">Olasılık: </w:t>
      </w:r>
      <w:r>
        <w:t>Soruşturma emrine ait ek belgeler unutulmuş olabilir. Soruşturma emrini alan soruşturmacının dikkatinden kaçmış olabilir. Bu durum nadiren de olsa yaşanabilmektedir. Gerçekleşme ihtimali: 2</w:t>
      </w:r>
    </w:p>
    <w:p w:rsidR="002707D5" w:rsidRPr="00BB7AB1" w:rsidRDefault="002707D5" w:rsidP="002707D5">
      <w:pPr>
        <w:jc w:val="both"/>
      </w:pPr>
      <w:r>
        <w:tab/>
      </w:r>
      <w:r w:rsidRPr="00074BB4">
        <w:rPr>
          <w:b/>
        </w:rPr>
        <w:t>Risk Puanı:</w:t>
      </w:r>
      <w:r>
        <w:t xml:space="preserve"> 10*2= 20</w:t>
      </w:r>
    </w:p>
    <w:p w:rsidR="002707D5" w:rsidRPr="004F2084" w:rsidRDefault="002707D5" w:rsidP="002707D5">
      <w:pPr>
        <w:jc w:val="both"/>
        <w:rPr>
          <w:b/>
        </w:rPr>
      </w:pPr>
      <w:r w:rsidRPr="004F2084">
        <w:rPr>
          <w:b/>
          <w:shd w:val="clear" w:color="auto" w:fill="FFFFFF"/>
        </w:rPr>
        <w:t>Risk 4.</w:t>
      </w:r>
      <w:r w:rsidRPr="004F2084">
        <w:rPr>
          <w:b/>
          <w:color w:val="1C283D"/>
          <w:shd w:val="clear" w:color="auto" w:fill="FFFFFF"/>
        </w:rPr>
        <w:t xml:space="preserve"> </w:t>
      </w:r>
      <w:r w:rsidRPr="004F2084">
        <w:rPr>
          <w:b/>
        </w:rPr>
        <w:t>Soruşturma Tecrübesi Olmayan Kişilerin Soruşturmacı Olarak Atanması</w:t>
      </w:r>
    </w:p>
    <w:p w:rsidR="002707D5" w:rsidRDefault="002707D5" w:rsidP="002707D5">
      <w:pPr>
        <w:jc w:val="both"/>
      </w:pPr>
      <w:r>
        <w:tab/>
        <w:t xml:space="preserve">Soruşturmacı olarak, soruşturma tecrübesi olan kişiler atanmalıdır. Soruşturma tecrübesi olmayan kişilere, soruşturma tecrübesi olan kişilerce eğitim verilmelidir. </w:t>
      </w:r>
    </w:p>
    <w:p w:rsidR="002707D5" w:rsidRDefault="002707D5" w:rsidP="002707D5">
      <w:pPr>
        <w:jc w:val="both"/>
      </w:pPr>
      <w:r>
        <w:tab/>
      </w:r>
      <w:r w:rsidRPr="00202927">
        <w:rPr>
          <w:b/>
        </w:rPr>
        <w:t xml:space="preserve">Etki: </w:t>
      </w:r>
      <w:r w:rsidRPr="00F80756">
        <w:t>Soruşturma tecrübesi olmayanlar eğitilmeden, soruşturma yapması istenebilir. Bu durumda da birçok usul veya esas hatası yapılması kaçınılmazdır</w:t>
      </w:r>
      <w:r>
        <w:t>. Bunun sonucunda da hatalı soruşturma süreci yürütülmesi, hatalı kanaat bildirme gibi durumlar yaşanır. Etki durumu: 8</w:t>
      </w:r>
    </w:p>
    <w:p w:rsidR="002707D5" w:rsidRDefault="002707D5" w:rsidP="002707D5">
      <w:pPr>
        <w:jc w:val="both"/>
      </w:pPr>
      <w:r>
        <w:tab/>
      </w:r>
      <w:r w:rsidRPr="006E2D23">
        <w:rPr>
          <w:b/>
        </w:rPr>
        <w:t xml:space="preserve">Olasılık: </w:t>
      </w:r>
      <w:r>
        <w:t>Bu durum nadiren yaşanır. Gerçekleşme ihtimali: 2</w:t>
      </w:r>
    </w:p>
    <w:p w:rsidR="002707D5" w:rsidRDefault="002707D5" w:rsidP="002707D5">
      <w:pPr>
        <w:jc w:val="both"/>
      </w:pPr>
      <w:r>
        <w:tab/>
      </w:r>
      <w:r w:rsidRPr="00074BB4">
        <w:rPr>
          <w:b/>
        </w:rPr>
        <w:t>Risk Puanı:</w:t>
      </w:r>
      <w:r>
        <w:t xml:space="preserve"> 8*2= 16</w:t>
      </w:r>
    </w:p>
    <w:p w:rsidR="002707D5" w:rsidRPr="004F2084" w:rsidRDefault="002707D5" w:rsidP="002707D5">
      <w:pPr>
        <w:jc w:val="both"/>
        <w:rPr>
          <w:b/>
        </w:rPr>
      </w:pPr>
      <w:r w:rsidRPr="004F2084">
        <w:rPr>
          <w:b/>
          <w:shd w:val="clear" w:color="auto" w:fill="FFFFFF"/>
        </w:rPr>
        <w:t>Risk 5.</w:t>
      </w:r>
      <w:r w:rsidRPr="004F2084">
        <w:rPr>
          <w:b/>
          <w:color w:val="1C283D"/>
          <w:shd w:val="clear" w:color="auto" w:fill="FFFFFF"/>
        </w:rPr>
        <w:t xml:space="preserve"> </w:t>
      </w:r>
      <w:r w:rsidRPr="004F2084">
        <w:rPr>
          <w:b/>
        </w:rPr>
        <w:t>Sürekli Aynı Kişilerin Soruşturmacı Olarak Atanması</w:t>
      </w:r>
    </w:p>
    <w:p w:rsidR="002707D5" w:rsidRDefault="002707D5" w:rsidP="002707D5">
      <w:pPr>
        <w:jc w:val="both"/>
      </w:pPr>
      <w:r>
        <w:tab/>
        <w:t>Soruşturma işlemlerinin personel arasında rotasyon ile yürütülmesi gerekir. Soruşturmacı listesi tutulmalı ve sıra ile görev verilmelidir.</w:t>
      </w:r>
    </w:p>
    <w:p w:rsidR="002707D5" w:rsidRDefault="002707D5" w:rsidP="002707D5">
      <w:pPr>
        <w:jc w:val="both"/>
      </w:pPr>
      <w:r>
        <w:tab/>
      </w:r>
      <w:r w:rsidRPr="00202927">
        <w:rPr>
          <w:b/>
        </w:rPr>
        <w:t xml:space="preserve">Etki: </w:t>
      </w:r>
      <w:r w:rsidRPr="00F86E04">
        <w:t>Sürekli aynı kişilerin görevlendirilmesi, personel huzursuzluğuna sebebiyet verir</w:t>
      </w:r>
      <w:r>
        <w:t>. Etki durumu: 6</w:t>
      </w:r>
    </w:p>
    <w:p w:rsidR="002707D5" w:rsidRDefault="002707D5" w:rsidP="002707D5">
      <w:pPr>
        <w:jc w:val="both"/>
      </w:pPr>
      <w:r>
        <w:tab/>
      </w:r>
      <w:r w:rsidRPr="006E2D23">
        <w:rPr>
          <w:b/>
        </w:rPr>
        <w:t xml:space="preserve">Olasılık: </w:t>
      </w:r>
      <w:r>
        <w:t>Bu durum sık sık gerçekleşebilir. Gerçekleşme ihtimali: 8</w:t>
      </w:r>
    </w:p>
    <w:p w:rsidR="002707D5" w:rsidRPr="00BB7AB1" w:rsidRDefault="002707D5" w:rsidP="002707D5">
      <w:pPr>
        <w:jc w:val="both"/>
      </w:pPr>
      <w:r>
        <w:tab/>
      </w:r>
      <w:r w:rsidRPr="00074BB4">
        <w:rPr>
          <w:b/>
        </w:rPr>
        <w:t>Risk Puanı:</w:t>
      </w:r>
      <w:r>
        <w:t xml:space="preserve"> 6*8= 48</w:t>
      </w:r>
    </w:p>
    <w:p w:rsidR="002707D5" w:rsidRPr="004F2084" w:rsidRDefault="002707D5" w:rsidP="002707D5">
      <w:pPr>
        <w:jc w:val="both"/>
        <w:rPr>
          <w:b/>
        </w:rPr>
      </w:pPr>
      <w:r w:rsidRPr="004F2084">
        <w:rPr>
          <w:b/>
          <w:shd w:val="clear" w:color="auto" w:fill="FFFFFF"/>
        </w:rPr>
        <w:t>Risk 6.</w:t>
      </w:r>
      <w:r w:rsidRPr="004F2084">
        <w:rPr>
          <w:b/>
          <w:color w:val="1C283D"/>
          <w:shd w:val="clear" w:color="auto" w:fill="FFFFFF"/>
        </w:rPr>
        <w:t xml:space="preserve"> </w:t>
      </w:r>
      <w:r w:rsidRPr="004F2084">
        <w:rPr>
          <w:b/>
        </w:rPr>
        <w:t>Soruşturmacıya Gereken Bilgi/Belgelerin Verilmemesi</w:t>
      </w:r>
    </w:p>
    <w:p w:rsidR="002707D5" w:rsidRDefault="002707D5" w:rsidP="002707D5">
      <w:pPr>
        <w:jc w:val="both"/>
      </w:pPr>
      <w:r>
        <w:tab/>
        <w:t>YÖK Öğrenci Disiplin Yönetmeliği soruşturmacıya geniş yetkiler vermiştir. Soruşturmacı her türlü bilgi/belgeyi müdürlük makamı aracılığı ile alabilir. Müdürlük makamı ve kurum personeli her türlü bilgi/belgeyi soruşturmacıya temin etmek zorundadır.</w:t>
      </w:r>
    </w:p>
    <w:p w:rsidR="002707D5" w:rsidRDefault="002707D5" w:rsidP="002707D5">
      <w:pPr>
        <w:jc w:val="both"/>
      </w:pPr>
      <w:r>
        <w:tab/>
      </w:r>
      <w:r w:rsidRPr="00202927">
        <w:rPr>
          <w:b/>
        </w:rPr>
        <w:t>Etki:</w:t>
      </w:r>
      <w:r>
        <w:t xml:space="preserve"> Soruşturma süreci uzayabilir, soruşturma sonucu varılacak kanaati etkileyebilir. Etki durumu: 10</w:t>
      </w:r>
    </w:p>
    <w:p w:rsidR="002707D5" w:rsidRDefault="002707D5" w:rsidP="002707D5">
      <w:pPr>
        <w:jc w:val="both"/>
      </w:pPr>
      <w:r>
        <w:lastRenderedPageBreak/>
        <w:tab/>
      </w:r>
      <w:r w:rsidRPr="006E2D23">
        <w:rPr>
          <w:b/>
        </w:rPr>
        <w:t xml:space="preserve">Olasılık: </w:t>
      </w:r>
      <w:r w:rsidRPr="00155351">
        <w:t>Müdürlük makamı bu işleme aracılık etmek istemeyebilir, bazı bilgi/belgeyi temin etmeyebilir, bilgi/belge teminini geciktirebilir</w:t>
      </w:r>
      <w:r>
        <w:t>. Bu durum nadiren yaşanabilir. Gerçekleşme ihtimali: 1</w:t>
      </w:r>
    </w:p>
    <w:p w:rsidR="002707D5" w:rsidRDefault="002707D5" w:rsidP="002707D5">
      <w:pPr>
        <w:jc w:val="both"/>
      </w:pPr>
      <w:r>
        <w:tab/>
      </w:r>
      <w:r w:rsidRPr="00074BB4">
        <w:rPr>
          <w:b/>
        </w:rPr>
        <w:t>Risk Puanı:</w:t>
      </w:r>
      <w:r>
        <w:t xml:space="preserve"> 10*1= 10</w:t>
      </w:r>
    </w:p>
    <w:p w:rsidR="002707D5" w:rsidRPr="004F2084" w:rsidRDefault="002707D5" w:rsidP="002707D5">
      <w:pPr>
        <w:jc w:val="both"/>
        <w:rPr>
          <w:b/>
        </w:rPr>
      </w:pPr>
      <w:r w:rsidRPr="004F2084">
        <w:rPr>
          <w:b/>
          <w:shd w:val="clear" w:color="auto" w:fill="FFFFFF"/>
        </w:rPr>
        <w:t>Risk 7.</w:t>
      </w:r>
      <w:r w:rsidRPr="004F2084">
        <w:rPr>
          <w:b/>
          <w:color w:val="1C283D"/>
          <w:shd w:val="clear" w:color="auto" w:fill="FFFFFF"/>
        </w:rPr>
        <w:t xml:space="preserve"> </w:t>
      </w:r>
      <w:r w:rsidRPr="004F2084">
        <w:rPr>
          <w:b/>
        </w:rPr>
        <w:t>Şüphelinin İfade Vermemesi/Savunma Yapmaması</w:t>
      </w:r>
    </w:p>
    <w:p w:rsidR="002707D5" w:rsidRDefault="002707D5" w:rsidP="002707D5">
      <w:pPr>
        <w:jc w:val="both"/>
      </w:pPr>
      <w:r>
        <w:tab/>
      </w:r>
      <w:r w:rsidRPr="00323DDB">
        <w:t>Şüpheli yönetmeliğe uygun davet mektubu ile çağrılır, ne ile suçlandığı açıkça yazılır, hakları kendisine bildirilir, ifade vermediği/savunma yapmadığı durumda mevcut delillere göre işlem yapılacağı belirtilir</w:t>
      </w:r>
      <w:r>
        <w:t>.</w:t>
      </w:r>
    </w:p>
    <w:p w:rsidR="002707D5" w:rsidRDefault="002707D5" w:rsidP="002707D5">
      <w:pPr>
        <w:jc w:val="both"/>
      </w:pPr>
      <w:r>
        <w:tab/>
      </w:r>
      <w:r w:rsidRPr="00202927">
        <w:rPr>
          <w:b/>
        </w:rPr>
        <w:t>Etki:</w:t>
      </w:r>
      <w:r>
        <w:t xml:space="preserve"> </w:t>
      </w:r>
      <w:r w:rsidRPr="00323DDB">
        <w:t>Şüphelinin vereceği ifade ile tespit edilebilecek yeni hususlar bilinemez</w:t>
      </w:r>
      <w:r>
        <w:t>. Etki durumu: 4</w:t>
      </w:r>
    </w:p>
    <w:p w:rsidR="002707D5" w:rsidRDefault="002707D5" w:rsidP="002707D5">
      <w:pPr>
        <w:jc w:val="both"/>
      </w:pPr>
      <w:r>
        <w:tab/>
      </w:r>
      <w:r w:rsidRPr="006E2D23">
        <w:rPr>
          <w:b/>
        </w:rPr>
        <w:t xml:space="preserve">Olasılık: </w:t>
      </w:r>
      <w:r>
        <w:t>Bu durum nadiren gerçekleşir. Gerçekleşme ihtimali: 1</w:t>
      </w:r>
    </w:p>
    <w:p w:rsidR="002707D5" w:rsidRDefault="002707D5" w:rsidP="002707D5">
      <w:pPr>
        <w:jc w:val="both"/>
      </w:pPr>
      <w:r>
        <w:tab/>
      </w:r>
      <w:r w:rsidRPr="00074BB4">
        <w:rPr>
          <w:b/>
        </w:rPr>
        <w:t>Risk Puanı:</w:t>
      </w:r>
      <w:r>
        <w:t xml:space="preserve"> 4*1= 4</w:t>
      </w:r>
    </w:p>
    <w:p w:rsidR="002707D5" w:rsidRPr="004F2084" w:rsidRDefault="002707D5" w:rsidP="002707D5">
      <w:pPr>
        <w:jc w:val="both"/>
        <w:rPr>
          <w:b/>
        </w:rPr>
      </w:pPr>
      <w:r w:rsidRPr="004F2084">
        <w:rPr>
          <w:b/>
          <w:shd w:val="clear" w:color="auto" w:fill="FFFFFF"/>
        </w:rPr>
        <w:t xml:space="preserve">Risk 8. </w:t>
      </w:r>
      <w:r w:rsidRPr="004F2084">
        <w:rPr>
          <w:b/>
        </w:rPr>
        <w:t>Şüpheli Öğrencinin Yalan Beyanda Bulunması</w:t>
      </w:r>
    </w:p>
    <w:p w:rsidR="002707D5" w:rsidRPr="00DC22C7" w:rsidRDefault="002707D5" w:rsidP="002707D5">
      <w:pPr>
        <w:jc w:val="both"/>
      </w:pPr>
      <w:r w:rsidRPr="00B07973">
        <w:rPr>
          <w:color w:val="FF0000"/>
        </w:rPr>
        <w:tab/>
      </w:r>
      <w:r w:rsidRPr="00DC22C7">
        <w:t xml:space="preserve">Soruşturmacı, şüpheli öğrencinin lehinde veya aleyhinde olabilecek her türlü delili aramak ile mükelleftir. </w:t>
      </w:r>
      <w:r>
        <w:t>Şüpheli, şüpheli olduğu için yalan beyanda bulunma eğilimi yüksektir.</w:t>
      </w:r>
      <w:r w:rsidRPr="008F19B3">
        <w:t xml:space="preserve"> </w:t>
      </w:r>
      <w:r>
        <w:t xml:space="preserve">Delil yetersizliği gibi durumlarda </w:t>
      </w:r>
      <w:r w:rsidRPr="00DC22C7">
        <w:t>soruşturma derinleştirilmelidir</w:t>
      </w:r>
      <w:r>
        <w:t>.</w:t>
      </w:r>
    </w:p>
    <w:p w:rsidR="002707D5" w:rsidRDefault="002707D5" w:rsidP="002707D5">
      <w:pPr>
        <w:jc w:val="both"/>
      </w:pPr>
      <w:r>
        <w:tab/>
      </w:r>
      <w:r w:rsidRPr="00202927">
        <w:rPr>
          <w:b/>
        </w:rPr>
        <w:t>Etki:</w:t>
      </w:r>
      <w:r>
        <w:t xml:space="preserve"> </w:t>
      </w:r>
      <w:r w:rsidRPr="006B4FA0">
        <w:t>Soruşturmacı yoğunluk nedeniyle detaylı bir soruşturma yapmadan bir kanaat belirtebilir</w:t>
      </w:r>
      <w:r>
        <w:t>. Delil yetersizliği durumunda varılan kanaat şüphelinin lehinde ve hatalı olabilir. Etki durumu: 5</w:t>
      </w:r>
    </w:p>
    <w:p w:rsidR="002707D5" w:rsidRDefault="002707D5" w:rsidP="002707D5">
      <w:pPr>
        <w:jc w:val="both"/>
      </w:pPr>
      <w:r>
        <w:tab/>
      </w:r>
      <w:r w:rsidRPr="006E2D23">
        <w:rPr>
          <w:b/>
        </w:rPr>
        <w:t xml:space="preserve">Olasılık: </w:t>
      </w:r>
      <w:r w:rsidRPr="006B4FA0">
        <w:t>Bu durum</w:t>
      </w:r>
      <w:r>
        <w:rPr>
          <w:b/>
        </w:rPr>
        <w:t xml:space="preserve"> </w:t>
      </w:r>
      <w:r>
        <w:t>sık sık gerçekleşir. Gerçekleşme ihtimali: 8</w:t>
      </w:r>
    </w:p>
    <w:p w:rsidR="002707D5" w:rsidRPr="006E2D23" w:rsidRDefault="002707D5" w:rsidP="002707D5">
      <w:pPr>
        <w:jc w:val="both"/>
      </w:pPr>
      <w:r>
        <w:tab/>
      </w:r>
      <w:r w:rsidRPr="00074BB4">
        <w:rPr>
          <w:b/>
        </w:rPr>
        <w:t>Risk Puanı:</w:t>
      </w:r>
      <w:r>
        <w:t xml:space="preserve"> 5*8= 40</w:t>
      </w:r>
    </w:p>
    <w:p w:rsidR="002707D5" w:rsidRDefault="002707D5" w:rsidP="002707D5">
      <w:pPr>
        <w:jc w:val="both"/>
        <w:rPr>
          <w:b/>
          <w:shd w:val="clear" w:color="auto" w:fill="FFFFFF"/>
        </w:rPr>
      </w:pPr>
      <w:r>
        <w:rPr>
          <w:b/>
          <w:shd w:val="clear" w:color="auto" w:fill="FFFFFF"/>
        </w:rPr>
        <w:t>Risk 9</w:t>
      </w:r>
      <w:r w:rsidRPr="00856B36">
        <w:rPr>
          <w:b/>
          <w:shd w:val="clear" w:color="auto" w:fill="FFFFFF"/>
        </w:rPr>
        <w:t xml:space="preserve">. </w:t>
      </w:r>
      <w:r>
        <w:rPr>
          <w:b/>
          <w:shd w:val="clear" w:color="auto" w:fill="FFFFFF"/>
        </w:rPr>
        <w:t>Tanıklık Yapmak İstenmemesi</w:t>
      </w:r>
    </w:p>
    <w:p w:rsidR="002707D5" w:rsidRDefault="002707D5" w:rsidP="002707D5">
      <w:pPr>
        <w:ind w:firstLine="708"/>
        <w:jc w:val="both"/>
      </w:pPr>
      <w:r>
        <w:t>Tanıklar usulüne uygun davet edilmelidir. İfadeye davet edilen öğrenci/personel, tanık sıfatıyla ifade vermek zorundadır. Tanıklık etmeyen kişiler, müdürlük makamına bildirilmeli, müdürlük makamı bunlar için ayrı bir soruşturma açmalıdır.</w:t>
      </w:r>
    </w:p>
    <w:p w:rsidR="002707D5" w:rsidRDefault="002707D5" w:rsidP="002707D5">
      <w:pPr>
        <w:ind w:firstLine="708"/>
        <w:jc w:val="both"/>
      </w:pPr>
      <w:r w:rsidRPr="00202927">
        <w:rPr>
          <w:b/>
        </w:rPr>
        <w:t>Etki:</w:t>
      </w:r>
      <w:r>
        <w:t xml:space="preserve"> </w:t>
      </w:r>
      <w:r w:rsidRPr="00C47A54">
        <w:t>Bu durumdaki bazı tanıklar, kendisine soruşturma açılmaması için “</w:t>
      </w:r>
      <w:r>
        <w:t xml:space="preserve">olay hakkında </w:t>
      </w:r>
      <w:r w:rsidRPr="00C47A54">
        <w:t>herhangi bir bilgim yoktur” diye ifade verebilmektedir</w:t>
      </w:r>
      <w:r>
        <w:t>. Etki durumu: 4</w:t>
      </w:r>
    </w:p>
    <w:p w:rsidR="002707D5" w:rsidRDefault="002707D5" w:rsidP="002707D5">
      <w:pPr>
        <w:jc w:val="both"/>
      </w:pPr>
      <w:r>
        <w:tab/>
      </w:r>
      <w:r w:rsidRPr="006E2D23">
        <w:rPr>
          <w:b/>
        </w:rPr>
        <w:t xml:space="preserve">Olasılık: </w:t>
      </w:r>
      <w:r w:rsidRPr="006B4FA0">
        <w:t>Bu durum</w:t>
      </w:r>
      <w:r>
        <w:rPr>
          <w:b/>
        </w:rPr>
        <w:t xml:space="preserve"> </w:t>
      </w:r>
      <w:r>
        <w:t>nadiren gerçekleşir. Gerçekleşme ihtimali: 1</w:t>
      </w:r>
    </w:p>
    <w:p w:rsidR="002707D5" w:rsidRPr="00BB7AB1" w:rsidRDefault="002707D5" w:rsidP="002707D5">
      <w:pPr>
        <w:jc w:val="both"/>
      </w:pPr>
      <w:r>
        <w:tab/>
      </w:r>
      <w:r w:rsidRPr="00074BB4">
        <w:rPr>
          <w:b/>
        </w:rPr>
        <w:t>Risk Puanı:</w:t>
      </w:r>
      <w:r>
        <w:t xml:space="preserve"> 4*1= 4</w:t>
      </w:r>
    </w:p>
    <w:p w:rsidR="002707D5" w:rsidRDefault="002707D5" w:rsidP="002707D5">
      <w:pPr>
        <w:jc w:val="both"/>
        <w:rPr>
          <w:b/>
          <w:shd w:val="clear" w:color="auto" w:fill="FFFFFF"/>
        </w:rPr>
      </w:pPr>
      <w:r>
        <w:rPr>
          <w:b/>
          <w:shd w:val="clear" w:color="auto" w:fill="FFFFFF"/>
        </w:rPr>
        <w:t>Risk 10</w:t>
      </w:r>
      <w:r w:rsidRPr="00856B36">
        <w:rPr>
          <w:b/>
          <w:shd w:val="clear" w:color="auto" w:fill="FFFFFF"/>
        </w:rPr>
        <w:t xml:space="preserve">. </w:t>
      </w:r>
      <w:r>
        <w:rPr>
          <w:b/>
          <w:shd w:val="clear" w:color="auto" w:fill="FFFFFF"/>
        </w:rPr>
        <w:t>Tanıklıkların Gerçekleri Gizlemesi</w:t>
      </w:r>
    </w:p>
    <w:p w:rsidR="002707D5" w:rsidRDefault="002707D5" w:rsidP="002707D5">
      <w:pPr>
        <w:ind w:firstLine="708"/>
        <w:jc w:val="both"/>
      </w:pPr>
      <w:r>
        <w:t>Tanık durumundaki öğrenci/personel gibi kişilerin; korku/menfaat/koruma güdüsü nedeniyle, gerçekleri şüpheli lehine gizlemesi söz konusu olabilmektedir.</w:t>
      </w:r>
    </w:p>
    <w:p w:rsidR="002707D5" w:rsidRPr="004F2084" w:rsidRDefault="002707D5" w:rsidP="002707D5">
      <w:pPr>
        <w:jc w:val="both"/>
      </w:pPr>
      <w:r w:rsidRPr="00B07973">
        <w:rPr>
          <w:color w:val="FF0000"/>
        </w:rPr>
        <w:tab/>
      </w:r>
      <w:r w:rsidRPr="004F2084">
        <w:t>Tanıklar usulüne uygun davet edilmelidir. Tanık kişilere güven verilmesi gerekir. Tanık kişilere yalan beyanın sonuçlarının neler olacağının izah edilmesi gerekir</w:t>
      </w:r>
      <w:r>
        <w:t xml:space="preserve">. </w:t>
      </w:r>
      <w:r w:rsidRPr="004F2084">
        <w:t>Gerekirse soruşturma derinleştirilmelidir</w:t>
      </w:r>
      <w:r>
        <w:t>.</w:t>
      </w:r>
    </w:p>
    <w:p w:rsidR="002707D5" w:rsidRDefault="002707D5" w:rsidP="002707D5">
      <w:pPr>
        <w:jc w:val="both"/>
      </w:pPr>
      <w:r>
        <w:tab/>
      </w:r>
      <w:r w:rsidRPr="00202927">
        <w:rPr>
          <w:b/>
        </w:rPr>
        <w:t>Etki:</w:t>
      </w:r>
      <w:r>
        <w:t xml:space="preserve"> </w:t>
      </w:r>
      <w:r w:rsidRPr="008E2F77">
        <w:t>Gerçeği gizleyen tanık beyanları, soruşturmacının şüpheliye isnat edilen suç hakkında doğru bir kanaate varmasını engeller</w:t>
      </w:r>
      <w:r>
        <w:t>. Etki durumu: 8</w:t>
      </w:r>
    </w:p>
    <w:p w:rsidR="002707D5" w:rsidRDefault="002707D5" w:rsidP="002707D5">
      <w:pPr>
        <w:jc w:val="both"/>
      </w:pPr>
      <w:r>
        <w:tab/>
      </w:r>
      <w:r w:rsidRPr="006E2D23">
        <w:rPr>
          <w:b/>
        </w:rPr>
        <w:t xml:space="preserve">Olasılık: </w:t>
      </w:r>
      <w:r w:rsidRPr="006B4FA0">
        <w:t>Bu durum</w:t>
      </w:r>
      <w:r>
        <w:rPr>
          <w:b/>
        </w:rPr>
        <w:t xml:space="preserve"> </w:t>
      </w:r>
      <w:r>
        <w:t>nadiren gerçekleşir. Gerçekleşme ihtimali: 2</w:t>
      </w:r>
    </w:p>
    <w:p w:rsidR="002707D5" w:rsidRPr="00BB7AB1" w:rsidRDefault="002707D5" w:rsidP="002707D5">
      <w:pPr>
        <w:jc w:val="both"/>
      </w:pPr>
      <w:r>
        <w:lastRenderedPageBreak/>
        <w:tab/>
      </w:r>
      <w:r w:rsidRPr="00074BB4">
        <w:rPr>
          <w:b/>
        </w:rPr>
        <w:t>Risk Puanı:</w:t>
      </w:r>
      <w:r>
        <w:t xml:space="preserve"> 8*2= 16</w:t>
      </w:r>
    </w:p>
    <w:p w:rsidR="002707D5" w:rsidRPr="00F754B2" w:rsidRDefault="002707D5" w:rsidP="002707D5">
      <w:pPr>
        <w:jc w:val="both"/>
        <w:rPr>
          <w:b/>
          <w:shd w:val="clear" w:color="auto" w:fill="FFFFFF"/>
        </w:rPr>
      </w:pPr>
      <w:r>
        <w:rPr>
          <w:b/>
          <w:shd w:val="clear" w:color="auto" w:fill="FFFFFF"/>
        </w:rPr>
        <w:t>Risk 11</w:t>
      </w:r>
      <w:r w:rsidRPr="00856B36">
        <w:rPr>
          <w:b/>
          <w:shd w:val="clear" w:color="auto" w:fill="FFFFFF"/>
        </w:rPr>
        <w:t xml:space="preserve">. </w:t>
      </w:r>
      <w:r>
        <w:rPr>
          <w:b/>
        </w:rPr>
        <w:t>Y</w:t>
      </w:r>
      <w:r w:rsidRPr="00F754B2">
        <w:rPr>
          <w:b/>
        </w:rPr>
        <w:t>eni Tanık ya da Şüphelilerin İfadelerine Başvurulmaması</w:t>
      </w:r>
      <w:r w:rsidRPr="00F754B2">
        <w:rPr>
          <w:b/>
          <w:shd w:val="clear" w:color="auto" w:fill="FFFFFF"/>
        </w:rPr>
        <w:t xml:space="preserve"> </w:t>
      </w:r>
    </w:p>
    <w:p w:rsidR="002707D5" w:rsidRDefault="002707D5" w:rsidP="002707D5">
      <w:pPr>
        <w:ind w:firstLine="708"/>
        <w:jc w:val="both"/>
      </w:pPr>
      <w:r>
        <w:t xml:space="preserve">Soruşturma sürecinde şüpheli ya da tanıkların verdiği ifadelerde öne sürülen yeni tanık ya da şüpheliler ortaya çıkabilir. Böyle durumlarda gerek duyuluyor ise, ilgili kişilerin de ifadeleri alınmalıdır. </w:t>
      </w:r>
    </w:p>
    <w:p w:rsidR="002707D5" w:rsidRDefault="002707D5" w:rsidP="002707D5">
      <w:pPr>
        <w:ind w:firstLine="708"/>
        <w:jc w:val="both"/>
      </w:pPr>
      <w:r>
        <w:t xml:space="preserve">Ortaya çıkabilecek yeni şüpheliler için müdürlük makamından bu soruşturmaya dâhil edilmek amacıyla yazılı izin istenir, alınan izin sonrası ifadeye usulüne uygun davet edilir. </w:t>
      </w:r>
    </w:p>
    <w:p w:rsidR="002707D5" w:rsidRDefault="002707D5" w:rsidP="002707D5">
      <w:pPr>
        <w:ind w:firstLine="708"/>
        <w:jc w:val="both"/>
      </w:pPr>
      <w:r>
        <w:t>Bazı durumlarda önemli olan yeni şüpheliler görmezden gelinebilir, ifadelerine başvurulmayabilir, önemli olabilecek yeni tanıklar görmezden gelinebilir, ifadelerine başvurulmayabilir</w:t>
      </w:r>
    </w:p>
    <w:p w:rsidR="002707D5" w:rsidRDefault="002707D5" w:rsidP="002707D5">
      <w:pPr>
        <w:ind w:firstLine="708"/>
        <w:jc w:val="both"/>
      </w:pPr>
      <w:r w:rsidRPr="00202927">
        <w:rPr>
          <w:b/>
        </w:rPr>
        <w:t>Etki:</w:t>
      </w:r>
      <w:r>
        <w:t xml:space="preserve"> Bu durumlarda eksik işlem yapılmış olur. Yeni şüpheli ya da tanık ifadeleri, varılacak kanaati değiştirecek derecede önemli olabilir. Etki durumu: 9</w:t>
      </w:r>
    </w:p>
    <w:p w:rsidR="002707D5" w:rsidRDefault="002707D5" w:rsidP="002707D5">
      <w:pPr>
        <w:jc w:val="both"/>
      </w:pPr>
      <w:r>
        <w:tab/>
      </w:r>
      <w:r w:rsidRPr="006E2D23">
        <w:rPr>
          <w:b/>
        </w:rPr>
        <w:t xml:space="preserve">Olasılık: </w:t>
      </w:r>
      <w:r w:rsidRPr="006B4FA0">
        <w:t>Bu durum</w:t>
      </w:r>
      <w:r>
        <w:rPr>
          <w:b/>
        </w:rPr>
        <w:t xml:space="preserve"> </w:t>
      </w:r>
      <w:r>
        <w:t>nadiren gerçekleşir. Gerçekleşme ihtimali: 1</w:t>
      </w:r>
    </w:p>
    <w:p w:rsidR="002707D5" w:rsidRPr="00BB7AB1" w:rsidRDefault="002707D5" w:rsidP="002707D5">
      <w:pPr>
        <w:jc w:val="both"/>
      </w:pPr>
      <w:r>
        <w:tab/>
      </w:r>
      <w:r w:rsidRPr="00074BB4">
        <w:rPr>
          <w:b/>
        </w:rPr>
        <w:t>Risk Puanı:</w:t>
      </w:r>
      <w:r>
        <w:t xml:space="preserve"> 9*1= 9</w:t>
      </w:r>
    </w:p>
    <w:p w:rsidR="002707D5" w:rsidRPr="00F900D2" w:rsidRDefault="002707D5" w:rsidP="002707D5">
      <w:pPr>
        <w:jc w:val="both"/>
        <w:rPr>
          <w:b/>
          <w:shd w:val="clear" w:color="auto" w:fill="FFFFFF"/>
        </w:rPr>
      </w:pPr>
      <w:r w:rsidRPr="00F900D2">
        <w:rPr>
          <w:b/>
          <w:shd w:val="clear" w:color="auto" w:fill="FFFFFF"/>
        </w:rPr>
        <w:t xml:space="preserve">Risk 12. </w:t>
      </w:r>
      <w:r w:rsidRPr="00F900D2">
        <w:rPr>
          <w:b/>
        </w:rPr>
        <w:t>Soruşturmanın Gizliliğinin İhlal Edilmesi</w:t>
      </w:r>
    </w:p>
    <w:p w:rsidR="002707D5" w:rsidRPr="00F900D2" w:rsidRDefault="002707D5" w:rsidP="002707D5">
      <w:pPr>
        <w:ind w:firstLine="708"/>
        <w:jc w:val="both"/>
      </w:pPr>
      <w:r w:rsidRPr="00F900D2">
        <w:t>Soruşturmanın gizliliği esastır</w:t>
      </w:r>
      <w:r>
        <w:t xml:space="preserve">. </w:t>
      </w:r>
      <w:r w:rsidRPr="00F900D2">
        <w:t>Soruşturmacılar bu hususa dikkat etmelidirler. Soruşturma ayrıntıları kimse ile paylaşılmaz</w:t>
      </w:r>
      <w:r>
        <w:t>. Paylaşılan soruşturma detayları tanıklar ya da soruşturmacı hakkında olumsuz gelişmelere sebebiyet verilebilir.</w:t>
      </w:r>
    </w:p>
    <w:p w:rsidR="002707D5" w:rsidRDefault="002707D5" w:rsidP="002707D5">
      <w:pPr>
        <w:ind w:firstLine="708"/>
        <w:jc w:val="both"/>
      </w:pPr>
      <w:r w:rsidRPr="00202927">
        <w:rPr>
          <w:b/>
        </w:rPr>
        <w:t>Etki:</w:t>
      </w:r>
      <w:r>
        <w:t xml:space="preserve"> Tanık beyanlarının değişmesine neden olur. Soruşturma sonucunu etkiler. </w:t>
      </w:r>
    </w:p>
    <w:p w:rsidR="002707D5" w:rsidRDefault="002707D5" w:rsidP="002707D5">
      <w:pPr>
        <w:ind w:firstLine="708"/>
        <w:jc w:val="both"/>
      </w:pPr>
      <w:r>
        <w:t xml:space="preserve">          Etki durumu: 10</w:t>
      </w:r>
    </w:p>
    <w:p w:rsidR="002707D5" w:rsidRDefault="002707D5" w:rsidP="002707D5">
      <w:pPr>
        <w:jc w:val="both"/>
      </w:pPr>
      <w:r>
        <w:tab/>
      </w:r>
      <w:r w:rsidRPr="006E2D23">
        <w:rPr>
          <w:b/>
        </w:rPr>
        <w:t xml:space="preserve">Olasılık: </w:t>
      </w:r>
      <w:r w:rsidRPr="006B4FA0">
        <w:t>Bu durum</w:t>
      </w:r>
      <w:r>
        <w:rPr>
          <w:b/>
        </w:rPr>
        <w:t xml:space="preserve"> </w:t>
      </w:r>
      <w:r>
        <w:t>nadiren gerçekleşir. Gerçekleşme ihtimali: 1</w:t>
      </w:r>
    </w:p>
    <w:p w:rsidR="002707D5" w:rsidRDefault="002707D5" w:rsidP="002707D5">
      <w:pPr>
        <w:jc w:val="both"/>
      </w:pPr>
      <w:r>
        <w:tab/>
      </w:r>
      <w:r w:rsidRPr="00074BB4">
        <w:rPr>
          <w:b/>
        </w:rPr>
        <w:t>Risk Puanı:</w:t>
      </w:r>
      <w:r>
        <w:t xml:space="preserve"> 10*1= 10</w:t>
      </w:r>
    </w:p>
    <w:p w:rsidR="00F007D1" w:rsidRPr="00F007D1" w:rsidRDefault="00F007D1" w:rsidP="00F007D1">
      <w:r w:rsidRPr="00524A69">
        <w:rPr>
          <w:b/>
          <w:shd w:val="clear" w:color="auto" w:fill="FFFFFF"/>
        </w:rPr>
        <w:t xml:space="preserve">Risk 13. </w:t>
      </w:r>
      <w:r w:rsidRPr="00524A69">
        <w:rPr>
          <w:b/>
        </w:rPr>
        <w:t xml:space="preserve">Soruşturmacının Şüpheli ile Bir Bağının/Yakınlığının Olması </w:t>
      </w:r>
    </w:p>
    <w:p w:rsidR="00F007D1" w:rsidRDefault="00F007D1" w:rsidP="00F007D1">
      <w:pPr>
        <w:ind w:firstLine="708"/>
        <w:jc w:val="both"/>
      </w:pPr>
      <w:r w:rsidRPr="003B26C6">
        <w:t>Soruşturmacı mevzuatın dışına çıkmamalı, şüpheli lehine veya aleyhine objektif olmalıdır</w:t>
      </w:r>
      <w:r>
        <w:t xml:space="preserve">. Soruşturmacı deliller üzerinden objektif hareket etmelidir. </w:t>
      </w:r>
    </w:p>
    <w:p w:rsidR="00F007D1" w:rsidRPr="003B26C6" w:rsidRDefault="00F007D1" w:rsidP="00F007D1">
      <w:pPr>
        <w:ind w:firstLine="708"/>
        <w:jc w:val="both"/>
      </w:pPr>
      <w:r>
        <w:t xml:space="preserve">Şüpheli ile soruşturmacının </w:t>
      </w:r>
      <w:r w:rsidRPr="003B26C6">
        <w:t>bir yakınlığın</w:t>
      </w:r>
      <w:r>
        <w:t>ın</w:t>
      </w:r>
      <w:r w:rsidRPr="003B26C6">
        <w:t xml:space="preserve"> olma ihtimalinin </w:t>
      </w:r>
      <w:r>
        <w:t xml:space="preserve">müdürlük makamınca </w:t>
      </w:r>
      <w:r w:rsidRPr="003B26C6">
        <w:t>değerlendirilmesi ve soruşturmacıların buna göre atanması gerekir</w:t>
      </w:r>
      <w:r>
        <w:t xml:space="preserve">. Gözden kaçabilecek durumlar için, böyle bir bağı olan soruşturmacının müdürlük makamını uyararak, soruşturma emrini geri çekerek bir başkasını görevlendirmesi gerektiğini belirtmesi etik olarak uygundur. </w:t>
      </w:r>
    </w:p>
    <w:p w:rsidR="00F007D1" w:rsidRDefault="00F007D1" w:rsidP="00F007D1">
      <w:pPr>
        <w:ind w:firstLine="708"/>
        <w:jc w:val="both"/>
      </w:pPr>
      <w:r w:rsidRPr="00202927">
        <w:rPr>
          <w:b/>
        </w:rPr>
        <w:t>Etki:</w:t>
      </w:r>
      <w:r>
        <w:t xml:space="preserve"> Ş</w:t>
      </w:r>
      <w:r w:rsidRPr="003B26C6">
        <w:t xml:space="preserve">üpheli ile </w:t>
      </w:r>
      <w:r w:rsidRPr="008D1F86">
        <w:t xml:space="preserve">olan bir dostluk, akrabalık, tanıdığının aracılığı, ticari ilişkiler vb. nedenler ile soruşturmanın şüpheli lehine olacak şekilde yürütülmesine neden </w:t>
      </w:r>
      <w:r>
        <w:t>olabilir. Etki durumu: 7</w:t>
      </w:r>
    </w:p>
    <w:p w:rsidR="00F007D1" w:rsidRDefault="00F007D1" w:rsidP="00F007D1">
      <w:pPr>
        <w:jc w:val="both"/>
      </w:pPr>
      <w:r>
        <w:tab/>
      </w:r>
      <w:r w:rsidRPr="006E2D23">
        <w:rPr>
          <w:b/>
        </w:rPr>
        <w:t xml:space="preserve">Olasılık: </w:t>
      </w:r>
      <w:r w:rsidRPr="006B4FA0">
        <w:t>Bu durum</w:t>
      </w:r>
      <w:r>
        <w:rPr>
          <w:b/>
        </w:rPr>
        <w:t xml:space="preserve"> </w:t>
      </w:r>
      <w:r>
        <w:t>nadiren gerçekleşir. Gerçekleşme ihtimali: 2</w:t>
      </w:r>
    </w:p>
    <w:p w:rsidR="00F007D1" w:rsidRDefault="00F007D1" w:rsidP="00F007D1">
      <w:pPr>
        <w:jc w:val="both"/>
      </w:pPr>
      <w:r>
        <w:tab/>
      </w:r>
      <w:r w:rsidRPr="00074BB4">
        <w:rPr>
          <w:b/>
        </w:rPr>
        <w:t>Risk Puanı:</w:t>
      </w:r>
      <w:r>
        <w:t xml:space="preserve"> 7*2= 14</w:t>
      </w:r>
    </w:p>
    <w:p w:rsidR="00F007D1" w:rsidRPr="006E2D23" w:rsidRDefault="00F007D1" w:rsidP="002707D5">
      <w:pPr>
        <w:jc w:val="both"/>
      </w:pPr>
    </w:p>
    <w:p w:rsidR="002707D5" w:rsidRDefault="002707D5" w:rsidP="00F007D1">
      <w:r>
        <w:br w:type="page"/>
      </w:r>
    </w:p>
    <w:p w:rsidR="002707D5" w:rsidRPr="001748B8" w:rsidRDefault="002707D5" w:rsidP="002707D5">
      <w:pPr>
        <w:jc w:val="both"/>
        <w:rPr>
          <w:b/>
        </w:rPr>
      </w:pPr>
      <w:r w:rsidRPr="001748B8">
        <w:rPr>
          <w:b/>
          <w:shd w:val="clear" w:color="auto" w:fill="FFFFFF"/>
        </w:rPr>
        <w:lastRenderedPageBreak/>
        <w:t xml:space="preserve">Risk 14. </w:t>
      </w:r>
      <w:r w:rsidRPr="001748B8">
        <w:rPr>
          <w:b/>
        </w:rPr>
        <w:t>Soruşturmacının Duyduğu Güvensizlik</w:t>
      </w:r>
    </w:p>
    <w:p w:rsidR="002707D5" w:rsidRDefault="002707D5" w:rsidP="002707D5">
      <w:pPr>
        <w:ind w:firstLine="708"/>
        <w:jc w:val="both"/>
      </w:pPr>
      <w:r>
        <w:t>Soruşturmacı kamu adına görevlendirilmiş bir kişidir ve savcı yetkilerine sahiptir. Soruşturmacının yaptığı soruşturma ile ilgili dokunulmazlığı vardır. Ancak buna rağmen s</w:t>
      </w:r>
      <w:r w:rsidRPr="0029178F">
        <w:t>oruşturmacı can ve mal endişesi nedeniyle bir güvensizlik içerisinde bulunabilir, objektif olmaktan çıkar ve soruşturmayı şüpheliyi koruyucu şekilde yönlendirebilir</w:t>
      </w:r>
      <w:r>
        <w:t>.</w:t>
      </w:r>
    </w:p>
    <w:p w:rsidR="002707D5" w:rsidRDefault="002707D5" w:rsidP="002707D5">
      <w:pPr>
        <w:ind w:firstLine="708"/>
        <w:jc w:val="both"/>
      </w:pPr>
      <w:r w:rsidRPr="00202927">
        <w:rPr>
          <w:b/>
        </w:rPr>
        <w:t>Etki:</w:t>
      </w:r>
      <w:r>
        <w:t xml:space="preserve"> Soruşturma sonucu varılan kanaat, delillerin çarpıtılması, sahte delil üretilmesi ile şüpheli lehine sonuçlanabilir. Etki durumu: 10</w:t>
      </w:r>
    </w:p>
    <w:p w:rsidR="002707D5" w:rsidRDefault="002707D5" w:rsidP="002707D5">
      <w:pPr>
        <w:jc w:val="both"/>
      </w:pPr>
      <w:r>
        <w:tab/>
      </w:r>
      <w:r w:rsidRPr="006E2D23">
        <w:rPr>
          <w:b/>
        </w:rPr>
        <w:t xml:space="preserve">Olasılık: </w:t>
      </w:r>
      <w:r w:rsidRPr="006B4FA0">
        <w:t>Bu durum</w:t>
      </w:r>
      <w:r>
        <w:rPr>
          <w:b/>
        </w:rPr>
        <w:t xml:space="preserve"> </w:t>
      </w:r>
      <w:r>
        <w:t>nadiren gerçekleşir. Gerçekleşme ihtimali: 1</w:t>
      </w:r>
    </w:p>
    <w:p w:rsidR="002707D5" w:rsidRDefault="002707D5" w:rsidP="002707D5">
      <w:pPr>
        <w:jc w:val="both"/>
      </w:pPr>
      <w:r>
        <w:tab/>
      </w:r>
      <w:r w:rsidRPr="00074BB4">
        <w:rPr>
          <w:b/>
        </w:rPr>
        <w:t>Risk Puanı:</w:t>
      </w:r>
      <w:r>
        <w:t xml:space="preserve"> 10*1= 10</w:t>
      </w:r>
    </w:p>
    <w:p w:rsidR="002707D5" w:rsidRPr="00D5291D" w:rsidRDefault="002707D5" w:rsidP="002707D5">
      <w:pPr>
        <w:jc w:val="both"/>
        <w:rPr>
          <w:b/>
        </w:rPr>
      </w:pPr>
      <w:r w:rsidRPr="00D5291D">
        <w:rPr>
          <w:b/>
          <w:shd w:val="clear" w:color="auto" w:fill="FFFFFF"/>
        </w:rPr>
        <w:t xml:space="preserve">Risk 15. </w:t>
      </w:r>
      <w:r w:rsidRPr="00D5291D">
        <w:rPr>
          <w:b/>
        </w:rPr>
        <w:t>Soruşturmanın Yasal Süresinde Tamamlanamaması</w:t>
      </w:r>
    </w:p>
    <w:p w:rsidR="002707D5" w:rsidRPr="005C512C" w:rsidRDefault="002707D5" w:rsidP="002707D5">
      <w:pPr>
        <w:ind w:firstLine="708"/>
        <w:jc w:val="both"/>
      </w:pPr>
      <w:r>
        <w:t>Soruşturmayı zamanında tamamlayamayan soruşturmacı</w:t>
      </w:r>
      <w:r w:rsidRPr="005C512C">
        <w:t>, gerekçeleri ile birlikte müdürlük makamından ek süre istemelidir</w:t>
      </w:r>
      <w:r>
        <w:t>. Zaman zaman soruşturmacı yoğun ders programı, yoğun sınav programı, tatil dönemine denk gelen zamanlardaki soruşturmalar gibi nedenler ile soruşturmayı zamanında tamamlayamaz. Bazı durumlarda ise m</w:t>
      </w:r>
      <w:r w:rsidRPr="005C512C">
        <w:t>üdürlük makamı</w:t>
      </w:r>
      <w:r>
        <w:t>, şüpheli lehine</w:t>
      </w:r>
      <w:r w:rsidRPr="005C512C">
        <w:t xml:space="preserve"> ek süre </w:t>
      </w:r>
      <w:r>
        <w:t xml:space="preserve">kazanılmak istendiği varsayımı üzerine istenen ek süreyi </w:t>
      </w:r>
      <w:r w:rsidRPr="005C512C">
        <w:t>vermeyebilir</w:t>
      </w:r>
      <w:r>
        <w:t>.</w:t>
      </w:r>
    </w:p>
    <w:p w:rsidR="002707D5" w:rsidRDefault="002707D5" w:rsidP="002707D5">
      <w:pPr>
        <w:ind w:firstLine="708"/>
        <w:jc w:val="both"/>
      </w:pPr>
      <w:r w:rsidRPr="00202927">
        <w:rPr>
          <w:b/>
        </w:rPr>
        <w:t>Etki:</w:t>
      </w:r>
      <w:r>
        <w:t xml:space="preserve"> Zaman yetersizliği, soruşturmacının acele ederek dikkatsiz davranmasına neden olur. Bunun sonucunda da usul – esas hataları doğabilir. Etki durumu: 5</w:t>
      </w:r>
    </w:p>
    <w:p w:rsidR="002707D5" w:rsidRDefault="002707D5" w:rsidP="002707D5">
      <w:pPr>
        <w:jc w:val="both"/>
      </w:pPr>
      <w:r>
        <w:tab/>
      </w:r>
      <w:r w:rsidRPr="006E2D23">
        <w:rPr>
          <w:b/>
        </w:rPr>
        <w:t xml:space="preserve">Olasılık: </w:t>
      </w:r>
      <w:r w:rsidRPr="006B4FA0">
        <w:t>Bu durum</w:t>
      </w:r>
      <w:r>
        <w:rPr>
          <w:b/>
        </w:rPr>
        <w:t xml:space="preserve"> </w:t>
      </w:r>
      <w:r>
        <w:t>sık gerçekleşir. Gerçekleşme ihtimali: 6</w:t>
      </w:r>
    </w:p>
    <w:p w:rsidR="002707D5" w:rsidRDefault="002707D5" w:rsidP="002707D5">
      <w:pPr>
        <w:jc w:val="both"/>
      </w:pPr>
      <w:r>
        <w:tab/>
      </w:r>
      <w:r w:rsidRPr="00074BB4">
        <w:rPr>
          <w:b/>
        </w:rPr>
        <w:t>Risk Puanı:</w:t>
      </w:r>
      <w:r>
        <w:t xml:space="preserve"> 5*6= 30</w:t>
      </w:r>
    </w:p>
    <w:p w:rsidR="00F007D1" w:rsidRPr="00490634" w:rsidRDefault="00F007D1" w:rsidP="00F007D1">
      <w:pPr>
        <w:jc w:val="both"/>
        <w:rPr>
          <w:b/>
        </w:rPr>
      </w:pPr>
      <w:r w:rsidRPr="00490634">
        <w:rPr>
          <w:b/>
          <w:shd w:val="clear" w:color="auto" w:fill="FFFFFF"/>
        </w:rPr>
        <w:t xml:space="preserve">Risk 16. </w:t>
      </w:r>
      <w:r w:rsidRPr="00490634">
        <w:rPr>
          <w:b/>
        </w:rPr>
        <w:t xml:space="preserve">Toplanan Delillerin Yetersizliği </w:t>
      </w:r>
    </w:p>
    <w:p w:rsidR="00F007D1" w:rsidRPr="00E40749" w:rsidRDefault="00F007D1" w:rsidP="00F007D1">
      <w:pPr>
        <w:ind w:firstLine="708"/>
        <w:jc w:val="both"/>
      </w:pPr>
      <w:r w:rsidRPr="00E40749">
        <w:t>Şüpheliye isnat edilen suç</w:t>
      </w:r>
      <w:r>
        <w:t>,</w:t>
      </w:r>
      <w:r w:rsidRPr="00E40749">
        <w:t xml:space="preserve"> deliller ile sabit değilse ceza önerilmemelidir. </w:t>
      </w:r>
      <w:r>
        <w:t xml:space="preserve">Böyle bir durumda </w:t>
      </w:r>
      <w:r w:rsidRPr="00E40749">
        <w:t>Raportör incelemesini dikkatli yapmalıdır</w:t>
      </w:r>
      <w:r>
        <w:t>. Yüksekokul Disiplin Kurulu dikkatli olmalıdır.</w:t>
      </w:r>
    </w:p>
    <w:p w:rsidR="00F007D1" w:rsidRDefault="00F007D1" w:rsidP="00F007D1">
      <w:pPr>
        <w:ind w:firstLine="708"/>
        <w:jc w:val="both"/>
      </w:pPr>
      <w:r w:rsidRPr="00202927">
        <w:rPr>
          <w:b/>
        </w:rPr>
        <w:t>Etki:</w:t>
      </w:r>
      <w:r>
        <w:t xml:space="preserve"> Delil yetersizliğine rağmen ceza önerilmesi durumunda, bir mağduriyete sebebiyet verilmiş olunur. Ayrıca mağdur edilenin mahkemeler yolu ile aklanması, akabinde tazminat durumlarının doğmasına sebebiyet verilir. Etki durumu: 8</w:t>
      </w:r>
    </w:p>
    <w:p w:rsidR="00F007D1" w:rsidRDefault="00F007D1" w:rsidP="00F007D1">
      <w:pPr>
        <w:jc w:val="both"/>
      </w:pPr>
      <w:r>
        <w:tab/>
      </w:r>
      <w:r w:rsidRPr="006E2D23">
        <w:rPr>
          <w:b/>
        </w:rPr>
        <w:t xml:space="preserve">Olasılık: </w:t>
      </w:r>
      <w:r w:rsidRPr="006B4FA0">
        <w:t>Bu durum</w:t>
      </w:r>
      <w:r>
        <w:rPr>
          <w:b/>
        </w:rPr>
        <w:t xml:space="preserve"> </w:t>
      </w:r>
      <w:r>
        <w:t>nadiren gerçekleşir. Gerçekleşme ihtimali: 1</w:t>
      </w:r>
    </w:p>
    <w:p w:rsidR="00F007D1" w:rsidRPr="00BB7AB1" w:rsidRDefault="00F007D1" w:rsidP="00F007D1">
      <w:pPr>
        <w:jc w:val="both"/>
      </w:pPr>
      <w:r>
        <w:tab/>
      </w:r>
      <w:r w:rsidRPr="00074BB4">
        <w:rPr>
          <w:b/>
        </w:rPr>
        <w:t>Risk Puanı:</w:t>
      </w:r>
      <w:r>
        <w:t xml:space="preserve"> 8*1= 8</w:t>
      </w:r>
    </w:p>
    <w:p w:rsidR="00F007D1" w:rsidRPr="00090E7F" w:rsidRDefault="00F007D1" w:rsidP="00F007D1">
      <w:pPr>
        <w:jc w:val="both"/>
        <w:rPr>
          <w:b/>
        </w:rPr>
      </w:pPr>
      <w:r w:rsidRPr="00090E7F">
        <w:rPr>
          <w:b/>
          <w:shd w:val="clear" w:color="auto" w:fill="FFFFFF"/>
        </w:rPr>
        <w:t xml:space="preserve">Risk 17. </w:t>
      </w:r>
      <w:r w:rsidRPr="00090E7F">
        <w:rPr>
          <w:b/>
        </w:rPr>
        <w:t>Soruşturmacının Hatalı Kanaat Bildirmesi</w:t>
      </w:r>
    </w:p>
    <w:p w:rsidR="00F007D1" w:rsidRDefault="00F007D1" w:rsidP="00F007D1">
      <w:pPr>
        <w:ind w:firstLine="708"/>
        <w:jc w:val="both"/>
      </w:pPr>
      <w:r>
        <w:t xml:space="preserve">Soruşturmacı mevcut delillere rağmen hatalı kanaat bildirebilir. Bu tür durumlarda Raportör incelemesini dikkatli yapmalıdır. </w:t>
      </w:r>
    </w:p>
    <w:p w:rsidR="00F007D1" w:rsidRDefault="00F007D1" w:rsidP="00F007D1">
      <w:pPr>
        <w:ind w:firstLine="708"/>
        <w:jc w:val="both"/>
      </w:pPr>
      <w:r w:rsidRPr="00202927">
        <w:rPr>
          <w:b/>
        </w:rPr>
        <w:t>Etki:</w:t>
      </w:r>
      <w:r>
        <w:t xml:space="preserve"> Raportörün de göremediği hatalı karar verilmesi ile şüpheli lehinde ya da aleyhinde bir durum oluşturulabilir. Şüpheli lehine olan durumlarda, adalet duygusu ve kurum ciddiyeti sarsılır. Şüpheli aleyhinde olan durumlarda ise bir mağduriyete sebebiyet verilmiş olunur. Etki durumu: 8</w:t>
      </w:r>
    </w:p>
    <w:p w:rsidR="00F007D1" w:rsidRDefault="00F007D1" w:rsidP="00F007D1">
      <w:pPr>
        <w:jc w:val="both"/>
      </w:pPr>
      <w:r>
        <w:tab/>
      </w:r>
      <w:r w:rsidRPr="006E2D23">
        <w:rPr>
          <w:b/>
        </w:rPr>
        <w:t xml:space="preserve">Olasılık: </w:t>
      </w:r>
      <w:r w:rsidRPr="006B4FA0">
        <w:t>Bu durum</w:t>
      </w:r>
      <w:r>
        <w:rPr>
          <w:b/>
        </w:rPr>
        <w:t xml:space="preserve"> </w:t>
      </w:r>
      <w:r>
        <w:t>nadiren gerçekleşir. Gerçekleşme ihtimali: 1</w:t>
      </w:r>
    </w:p>
    <w:p w:rsidR="00F007D1" w:rsidRDefault="00F007D1" w:rsidP="00F007D1">
      <w:pPr>
        <w:jc w:val="both"/>
      </w:pPr>
      <w:r>
        <w:tab/>
      </w:r>
      <w:r w:rsidRPr="00074BB4">
        <w:rPr>
          <w:b/>
        </w:rPr>
        <w:t>Risk Puanı:</w:t>
      </w:r>
      <w:r>
        <w:t xml:space="preserve"> 8*1= 8</w:t>
      </w:r>
    </w:p>
    <w:p w:rsidR="00F007D1" w:rsidRDefault="00F007D1" w:rsidP="00F007D1">
      <w:pPr>
        <w:jc w:val="both"/>
        <w:rPr>
          <w:b/>
          <w:shd w:val="clear" w:color="auto" w:fill="FFFFFF"/>
        </w:rPr>
      </w:pPr>
    </w:p>
    <w:p w:rsidR="00F007D1" w:rsidRPr="00D70492" w:rsidRDefault="00F007D1" w:rsidP="00F007D1">
      <w:pPr>
        <w:jc w:val="both"/>
        <w:rPr>
          <w:b/>
        </w:rPr>
      </w:pPr>
      <w:r w:rsidRPr="00D70492">
        <w:rPr>
          <w:b/>
          <w:shd w:val="clear" w:color="auto" w:fill="FFFFFF"/>
        </w:rPr>
        <w:lastRenderedPageBreak/>
        <w:t xml:space="preserve">Risk 18. </w:t>
      </w:r>
      <w:r>
        <w:rPr>
          <w:b/>
        </w:rPr>
        <w:t>Soruşturma Dosyası Tesliminde Usul Hataları Yapılması</w:t>
      </w:r>
    </w:p>
    <w:p w:rsidR="00F007D1" w:rsidRPr="00886BFD" w:rsidRDefault="00F007D1" w:rsidP="00F007D1">
      <w:pPr>
        <w:ind w:firstLine="708"/>
        <w:jc w:val="both"/>
      </w:pPr>
      <w:r>
        <w:t>Dosya tesliminde bir üst yazı hazırlanır. Soruşturma dosyasında mevcut bulunan tüm evrak bir D</w:t>
      </w:r>
      <w:r w:rsidRPr="00886BFD">
        <w:t xml:space="preserve">izi </w:t>
      </w:r>
      <w:proofErr w:type="spellStart"/>
      <w:r>
        <w:t>Pusulası’na</w:t>
      </w:r>
      <w:proofErr w:type="spellEnd"/>
      <w:r>
        <w:t xml:space="preserve"> bağlanır</w:t>
      </w:r>
      <w:r w:rsidRPr="00886BFD">
        <w:t xml:space="preserve">. </w:t>
      </w:r>
      <w:r>
        <w:t>Soruşturma evrakı t</w:t>
      </w:r>
      <w:r w:rsidRPr="00886BFD">
        <w:t xml:space="preserve">elli dosya </w:t>
      </w:r>
      <w:r>
        <w:t>içerisine tarih sırasında, alttan yukarıya doğru sıralanır. En üstte dizi pusulası bulunur. Tüm bu evrak</w:t>
      </w:r>
      <w:r w:rsidRPr="00886BFD">
        <w:t xml:space="preserve"> </w:t>
      </w:r>
      <w:r>
        <w:t xml:space="preserve">üst </w:t>
      </w:r>
      <w:r w:rsidRPr="00886BFD">
        <w:t xml:space="preserve">yazı hariç kapalı zarf içerisine </w:t>
      </w:r>
      <w:r>
        <w:t xml:space="preserve">konulur, ancak zarf ağzı kapatılmadan yazı işlerine götürülür. Yazı işleri dizi pusulası kontrolü yaparak karşılıklı teslim-alım imzaları dizi pusulası üzerine yapılır. Zarf kapatılır. Böylece dosya teslimi yapılmış olur. </w:t>
      </w:r>
    </w:p>
    <w:p w:rsidR="00F007D1" w:rsidRDefault="00F007D1" w:rsidP="00F007D1">
      <w:pPr>
        <w:ind w:firstLine="708"/>
        <w:jc w:val="both"/>
      </w:pPr>
      <w:r w:rsidRPr="00202927">
        <w:rPr>
          <w:b/>
        </w:rPr>
        <w:t>Etki:</w:t>
      </w:r>
      <w:r>
        <w:t xml:space="preserve"> Dizi pusulası kontrolü önemlidir. Aksi halde sonradan ortaya çıkabilecek evrak kayıplarının sorumluluğu yazı işlerine aittir. Dosyalama hataları, Raportör tarafından raporlanır ve dosya soruşturmacıya geri iade olunur. Etki durumu: 2</w:t>
      </w:r>
    </w:p>
    <w:p w:rsidR="00F007D1" w:rsidRDefault="00F007D1" w:rsidP="00F007D1">
      <w:pPr>
        <w:jc w:val="both"/>
      </w:pPr>
      <w:r>
        <w:tab/>
      </w:r>
      <w:r w:rsidRPr="006E2D23">
        <w:rPr>
          <w:b/>
        </w:rPr>
        <w:t xml:space="preserve">Olasılık: </w:t>
      </w:r>
      <w:r w:rsidRPr="006B4FA0">
        <w:t>Bu durum</w:t>
      </w:r>
      <w:r>
        <w:rPr>
          <w:b/>
        </w:rPr>
        <w:t xml:space="preserve"> </w:t>
      </w:r>
      <w:r>
        <w:t>sık gerçekleşir. Gerçekleşme ihtimali: 8</w:t>
      </w:r>
    </w:p>
    <w:p w:rsidR="00F007D1" w:rsidRDefault="00F007D1" w:rsidP="00F007D1">
      <w:pPr>
        <w:jc w:val="both"/>
      </w:pPr>
      <w:r>
        <w:tab/>
      </w:r>
      <w:r w:rsidRPr="00074BB4">
        <w:rPr>
          <w:b/>
        </w:rPr>
        <w:t>Risk Puanı:</w:t>
      </w:r>
      <w:r>
        <w:t xml:space="preserve"> 2*8= 16</w:t>
      </w:r>
    </w:p>
    <w:p w:rsidR="00F007D1" w:rsidRPr="00A1126E" w:rsidRDefault="00F007D1" w:rsidP="00F007D1">
      <w:pPr>
        <w:jc w:val="both"/>
        <w:rPr>
          <w:b/>
        </w:rPr>
      </w:pPr>
      <w:r w:rsidRPr="00A1126E">
        <w:rPr>
          <w:b/>
          <w:shd w:val="clear" w:color="auto" w:fill="FFFFFF"/>
        </w:rPr>
        <w:t xml:space="preserve">Risk 19. </w:t>
      </w:r>
      <w:r w:rsidRPr="00A1126E">
        <w:rPr>
          <w:b/>
        </w:rPr>
        <w:t>Soruşturmacının usul veya esas hataları yapması</w:t>
      </w:r>
    </w:p>
    <w:p w:rsidR="00F007D1" w:rsidRDefault="00F007D1" w:rsidP="00F007D1">
      <w:pPr>
        <w:ind w:firstLine="708"/>
        <w:jc w:val="both"/>
      </w:pPr>
      <w:r w:rsidRPr="008C04F8">
        <w:t>Soruşturmanın mevzuata uygun bir şekilde yapılması, soruşturmacı</w:t>
      </w:r>
      <w:r>
        <w:t>nın sorumluluğundadır. Raportör kontrolünün sağlanması:</w:t>
      </w:r>
      <w:r w:rsidRPr="008C04F8">
        <w:t xml:space="preserve"> Raportör kontrolü sonucu tespit edilen hatalar var ise soruşturma dosyası soruşturmacıya iade edilerek hataların düzeltilmesi istenmelidir. </w:t>
      </w:r>
    </w:p>
    <w:p w:rsidR="00F007D1" w:rsidRDefault="00F007D1" w:rsidP="00F007D1">
      <w:pPr>
        <w:ind w:firstLine="708"/>
        <w:jc w:val="both"/>
      </w:pPr>
      <w:r>
        <w:t>Raportörün dahi göremediği usul veya esas hataları olabilir. Disiplin kurulunun R</w:t>
      </w:r>
      <w:r w:rsidRPr="008C04F8">
        <w:t>aportör raporunu ve soruşturma dosyanı incelemiş olması gerekir</w:t>
      </w:r>
      <w:r>
        <w:t>.</w:t>
      </w:r>
    </w:p>
    <w:p w:rsidR="00F007D1" w:rsidRDefault="00F007D1" w:rsidP="00F007D1">
      <w:pPr>
        <w:ind w:firstLine="708"/>
        <w:jc w:val="both"/>
      </w:pPr>
      <w:r w:rsidRPr="00202927">
        <w:rPr>
          <w:b/>
        </w:rPr>
        <w:t>Etki:</w:t>
      </w:r>
      <w:r>
        <w:t xml:space="preserve"> Usul hataları soruşturmada varılan kanaati etkilemez. Ancak esas hatalarının bazıları soruşturma süreci içerisinde hayati önem arz eder. Bunlardan bazıları kanaati de etkiler. Sonuçta hatalı bir karar verilmesine neden olur. Etki durumu: 7</w:t>
      </w:r>
    </w:p>
    <w:p w:rsidR="00F007D1" w:rsidRDefault="00F007D1" w:rsidP="00F007D1">
      <w:pPr>
        <w:jc w:val="both"/>
      </w:pPr>
      <w:r>
        <w:tab/>
      </w:r>
      <w:r w:rsidRPr="006E2D23">
        <w:rPr>
          <w:b/>
        </w:rPr>
        <w:t xml:space="preserve">Olasılık: </w:t>
      </w:r>
      <w:r w:rsidRPr="006B4FA0">
        <w:t>Bu durum</w:t>
      </w:r>
      <w:r>
        <w:rPr>
          <w:b/>
        </w:rPr>
        <w:t xml:space="preserve"> </w:t>
      </w:r>
      <w:r>
        <w:t>sık gerçekleşir. Gerçekleşme ihtimali: 9</w:t>
      </w:r>
    </w:p>
    <w:p w:rsidR="00F007D1" w:rsidRPr="00BB7AB1" w:rsidRDefault="00F007D1" w:rsidP="00F007D1">
      <w:pPr>
        <w:jc w:val="both"/>
      </w:pPr>
      <w:r>
        <w:tab/>
      </w:r>
      <w:r w:rsidRPr="00074BB4">
        <w:rPr>
          <w:b/>
        </w:rPr>
        <w:t>Risk Puanı:</w:t>
      </w:r>
      <w:r>
        <w:t xml:space="preserve"> 7*9= 63</w:t>
      </w:r>
    </w:p>
    <w:p w:rsidR="00F007D1" w:rsidRPr="00D257B3" w:rsidRDefault="00F007D1" w:rsidP="00F007D1">
      <w:pPr>
        <w:jc w:val="both"/>
        <w:rPr>
          <w:b/>
        </w:rPr>
      </w:pPr>
      <w:r w:rsidRPr="00D257B3">
        <w:rPr>
          <w:b/>
          <w:shd w:val="clear" w:color="auto" w:fill="FFFFFF"/>
        </w:rPr>
        <w:t xml:space="preserve">Risk 20. </w:t>
      </w:r>
      <w:r w:rsidRPr="00D257B3">
        <w:rPr>
          <w:b/>
        </w:rPr>
        <w:t>Disiplin Kurulunun Etkin Çalışmaması</w:t>
      </w:r>
    </w:p>
    <w:p w:rsidR="00F007D1" w:rsidRDefault="00F007D1" w:rsidP="00F007D1">
      <w:pPr>
        <w:ind w:firstLine="708"/>
        <w:jc w:val="both"/>
      </w:pPr>
      <w:r>
        <w:t>Her soruşturma sonucu, karara bağlanmadan mutlaka disiplin kurulunda görüşülmelidir. Soruşturma sonucu ile ilgili Raportör açıklamaları kurulca dinlenmelidir. Gerekirse soruşturmacı da dinlenilmelidir.</w:t>
      </w:r>
    </w:p>
    <w:p w:rsidR="00F007D1" w:rsidRDefault="00F007D1" w:rsidP="00F007D1">
      <w:pPr>
        <w:ind w:firstLine="708"/>
        <w:jc w:val="both"/>
      </w:pPr>
      <w:r w:rsidRPr="00202927">
        <w:rPr>
          <w:b/>
        </w:rPr>
        <w:t>Etki:</w:t>
      </w:r>
      <w:r w:rsidRPr="001C4B5F">
        <w:t xml:space="preserve"> Disiplin Kurulu hatalı bir kararı onaylayabilir.</w:t>
      </w:r>
      <w:r>
        <w:t xml:space="preserve"> Etki durumu: 6</w:t>
      </w:r>
    </w:p>
    <w:p w:rsidR="00F007D1" w:rsidRDefault="00F007D1" w:rsidP="00F007D1">
      <w:pPr>
        <w:jc w:val="both"/>
      </w:pPr>
      <w:r>
        <w:tab/>
      </w:r>
      <w:r w:rsidRPr="006E2D23">
        <w:rPr>
          <w:b/>
        </w:rPr>
        <w:t xml:space="preserve">Olasılık: </w:t>
      </w:r>
      <w:r w:rsidRPr="006B4FA0">
        <w:t>Bu durum</w:t>
      </w:r>
      <w:r>
        <w:rPr>
          <w:b/>
        </w:rPr>
        <w:t xml:space="preserve"> </w:t>
      </w:r>
      <w:r>
        <w:t>nadiren gerçekleşir. Gerçekleşme ihtimali: 2</w:t>
      </w:r>
    </w:p>
    <w:p w:rsidR="00F007D1" w:rsidRPr="00BB7AB1" w:rsidRDefault="00F007D1" w:rsidP="00F007D1">
      <w:pPr>
        <w:jc w:val="both"/>
      </w:pPr>
      <w:r>
        <w:tab/>
      </w:r>
      <w:r w:rsidRPr="00074BB4">
        <w:rPr>
          <w:b/>
        </w:rPr>
        <w:t>Risk Puanı:</w:t>
      </w:r>
      <w:r>
        <w:t xml:space="preserve"> 6*2= 12</w:t>
      </w:r>
    </w:p>
    <w:p w:rsidR="00F007D1" w:rsidRPr="00003F90" w:rsidRDefault="00F007D1" w:rsidP="00F007D1">
      <w:pPr>
        <w:rPr>
          <w:b/>
        </w:rPr>
      </w:pPr>
      <w:r w:rsidRPr="00003F90">
        <w:rPr>
          <w:b/>
          <w:shd w:val="clear" w:color="auto" w:fill="FFFFFF"/>
        </w:rPr>
        <w:t xml:space="preserve">Risk 21. </w:t>
      </w:r>
      <w:r>
        <w:rPr>
          <w:b/>
        </w:rPr>
        <w:t>Bir Hafta – Bir</w:t>
      </w:r>
      <w:r w:rsidRPr="00003F90">
        <w:rPr>
          <w:b/>
        </w:rPr>
        <w:t xml:space="preserve"> Ay Uzaklaştırma Cezalarının Sınav Döneminde Uygulanması</w:t>
      </w:r>
    </w:p>
    <w:p w:rsidR="00F007D1" w:rsidRDefault="00F007D1" w:rsidP="00F007D1">
      <w:pPr>
        <w:ind w:firstLine="708"/>
        <w:jc w:val="both"/>
      </w:pPr>
      <w:r w:rsidRPr="0066386D">
        <w:t xml:space="preserve">Sınav dönemine denk gelen </w:t>
      </w:r>
      <w:r>
        <w:t xml:space="preserve">zamanlarda, bir hafta – bir ay uzaklaştırma şeklinde olan cezaların </w:t>
      </w:r>
      <w:r w:rsidRPr="0066386D">
        <w:t>uygulanması, disiplin kurulu kararı ile sınavlardan sonraya ertelenmelidir</w:t>
      </w:r>
      <w:r>
        <w:t>.</w:t>
      </w:r>
    </w:p>
    <w:p w:rsidR="00F007D1" w:rsidRDefault="00F007D1" w:rsidP="00F007D1">
      <w:pPr>
        <w:ind w:firstLine="708"/>
        <w:jc w:val="both"/>
      </w:pPr>
      <w:r w:rsidRPr="00202927">
        <w:rPr>
          <w:b/>
        </w:rPr>
        <w:t>Etki:</w:t>
      </w:r>
      <w:r>
        <w:t xml:space="preserve"> </w:t>
      </w:r>
      <w:r w:rsidRPr="0066386D">
        <w:t xml:space="preserve">Disiplin Kurulu bu hususa dikkat etmeyerek, öğrencinin işlediği suç haricinde ayrıca sınavlara girememesini </w:t>
      </w:r>
      <w:r>
        <w:t xml:space="preserve">de </w:t>
      </w:r>
      <w:r w:rsidRPr="0066386D">
        <w:t>sağlayarak tüm dersler</w:t>
      </w:r>
      <w:r>
        <w:t>in</w:t>
      </w:r>
      <w:r w:rsidRPr="0066386D">
        <w:t>den kalmasına sebep olarak çifte ceza uygulaması yapmış olur. Bu, hukuka uygun bir durum değildir</w:t>
      </w:r>
      <w:r w:rsidRPr="001C4B5F">
        <w:t>.</w:t>
      </w:r>
      <w:r>
        <w:t xml:space="preserve"> Etki durumu: 7</w:t>
      </w:r>
    </w:p>
    <w:p w:rsidR="00F007D1" w:rsidRDefault="00F007D1" w:rsidP="00F007D1">
      <w:pPr>
        <w:jc w:val="both"/>
      </w:pPr>
      <w:r>
        <w:tab/>
      </w:r>
      <w:r w:rsidRPr="006E2D23">
        <w:rPr>
          <w:b/>
        </w:rPr>
        <w:t xml:space="preserve">Olasılık: </w:t>
      </w:r>
      <w:r w:rsidRPr="006B4FA0">
        <w:t>Bu durum</w:t>
      </w:r>
      <w:r>
        <w:rPr>
          <w:b/>
        </w:rPr>
        <w:t xml:space="preserve"> </w:t>
      </w:r>
      <w:r>
        <w:t>nadiren gerçekleşir. Gerçekleşme ihtimali: 2</w:t>
      </w:r>
    </w:p>
    <w:p w:rsidR="00F007D1" w:rsidRDefault="00F007D1" w:rsidP="00F007D1">
      <w:pPr>
        <w:jc w:val="both"/>
      </w:pPr>
      <w:r>
        <w:tab/>
      </w:r>
      <w:r w:rsidRPr="00074BB4">
        <w:rPr>
          <w:b/>
        </w:rPr>
        <w:t>Risk Puanı:</w:t>
      </w:r>
      <w:r>
        <w:t xml:space="preserve"> 7*2= 14</w:t>
      </w:r>
    </w:p>
    <w:p w:rsidR="00F007D1" w:rsidRPr="00CA1443" w:rsidRDefault="00F007D1" w:rsidP="00F007D1">
      <w:pPr>
        <w:rPr>
          <w:b/>
        </w:rPr>
      </w:pPr>
      <w:r w:rsidRPr="00CA1443">
        <w:rPr>
          <w:b/>
          <w:shd w:val="clear" w:color="auto" w:fill="FFFFFF"/>
        </w:rPr>
        <w:lastRenderedPageBreak/>
        <w:t xml:space="preserve">Risk 22. </w:t>
      </w:r>
      <w:r w:rsidRPr="00CA1443">
        <w:rPr>
          <w:b/>
        </w:rPr>
        <w:t>Uzaklaştırma Cezalarının Yaz Tatilinde Uygulanması</w:t>
      </w:r>
    </w:p>
    <w:p w:rsidR="00F007D1" w:rsidRPr="00CA1443" w:rsidRDefault="00F007D1" w:rsidP="00F007D1">
      <w:pPr>
        <w:ind w:firstLine="708"/>
        <w:jc w:val="both"/>
      </w:pPr>
      <w:r w:rsidRPr="00CA1443">
        <w:t>Cezaların caydırıcılığı olması gerekir. Bu nedenle bu tür cezaların uygulanması eğitim dönemi içerisinde olmalıdır. Öğrenimine devam eden öğrenciler için yaz tatiline denk gelen cezaların uygulanması, bir sonraki eğitim dönemine ertelenmeli ve disiplin kurulu buna göre karar almalıdır.</w:t>
      </w:r>
    </w:p>
    <w:p w:rsidR="00F007D1" w:rsidRDefault="00F007D1" w:rsidP="00F007D1">
      <w:pPr>
        <w:ind w:firstLine="708"/>
        <w:jc w:val="both"/>
      </w:pPr>
      <w:r w:rsidRPr="00202927">
        <w:rPr>
          <w:b/>
        </w:rPr>
        <w:t>Etki:</w:t>
      </w:r>
      <w:r>
        <w:t xml:space="preserve"> </w:t>
      </w:r>
      <w:r w:rsidRPr="00CA1443">
        <w:t>Yaz tatilinde uzaklaştırma cezası uygulanan bir öğrenci, cezalandırılmamış, ödüllendirilmiş olur</w:t>
      </w:r>
      <w:r w:rsidRPr="001C4B5F">
        <w:t>.</w:t>
      </w:r>
      <w:r>
        <w:t xml:space="preserve"> Etki durumu: 5</w:t>
      </w:r>
    </w:p>
    <w:p w:rsidR="00F007D1" w:rsidRDefault="00F007D1" w:rsidP="00F007D1">
      <w:pPr>
        <w:jc w:val="both"/>
      </w:pPr>
      <w:r>
        <w:tab/>
      </w:r>
      <w:r w:rsidRPr="006E2D23">
        <w:rPr>
          <w:b/>
        </w:rPr>
        <w:t xml:space="preserve">Olasılık: </w:t>
      </w:r>
      <w:r w:rsidRPr="006B4FA0">
        <w:t>Bu durum</w:t>
      </w:r>
      <w:r>
        <w:rPr>
          <w:b/>
        </w:rPr>
        <w:t xml:space="preserve"> </w:t>
      </w:r>
      <w:r>
        <w:t>nadiren gerçekleşir. Gerçekleşme ihtimali: 2</w:t>
      </w:r>
    </w:p>
    <w:p w:rsidR="00F007D1" w:rsidRPr="00BB7AB1" w:rsidRDefault="00F007D1" w:rsidP="00F007D1">
      <w:pPr>
        <w:jc w:val="both"/>
      </w:pPr>
      <w:r>
        <w:tab/>
      </w:r>
      <w:r w:rsidRPr="00074BB4">
        <w:rPr>
          <w:b/>
        </w:rPr>
        <w:t>Risk Puanı:</w:t>
      </w:r>
      <w:r>
        <w:t xml:space="preserve"> 5*2= 10</w:t>
      </w:r>
    </w:p>
    <w:p w:rsidR="00F007D1" w:rsidRPr="00CA1443" w:rsidRDefault="00F007D1" w:rsidP="00F007D1">
      <w:pPr>
        <w:rPr>
          <w:b/>
        </w:rPr>
      </w:pPr>
      <w:r w:rsidRPr="00CA1443">
        <w:rPr>
          <w:b/>
          <w:shd w:val="clear" w:color="auto" w:fill="FFFFFF"/>
        </w:rPr>
        <w:t xml:space="preserve">Risk </w:t>
      </w:r>
      <w:r>
        <w:rPr>
          <w:b/>
          <w:shd w:val="clear" w:color="auto" w:fill="FFFFFF"/>
        </w:rPr>
        <w:t>23</w:t>
      </w:r>
      <w:r w:rsidRPr="00CA1443">
        <w:rPr>
          <w:b/>
          <w:shd w:val="clear" w:color="auto" w:fill="FFFFFF"/>
        </w:rPr>
        <w:t xml:space="preserve">. </w:t>
      </w:r>
      <w:r w:rsidRPr="0053658A">
        <w:rPr>
          <w:b/>
        </w:rPr>
        <w:t>Alınan Kararın İlgili Taraflara Bildirilmemesi</w:t>
      </w:r>
    </w:p>
    <w:p w:rsidR="00F007D1" w:rsidRDefault="00F007D1" w:rsidP="00F007D1">
      <w:pPr>
        <w:ind w:firstLine="708"/>
        <w:jc w:val="both"/>
      </w:pPr>
      <w:r>
        <w:t>Soruşturma sonucu ceza almayan öğrenciye ilgili bildirim yapılmalıdır.</w:t>
      </w:r>
    </w:p>
    <w:p w:rsidR="00F007D1" w:rsidRDefault="00F007D1" w:rsidP="00F007D1">
      <w:pPr>
        <w:ind w:firstLine="708"/>
        <w:jc w:val="both"/>
      </w:pPr>
      <w:r>
        <w:t>Bir soruşturma sonrası ceza alan öğrenci ile ilgili bilgi verilecek yerler:</w:t>
      </w:r>
    </w:p>
    <w:p w:rsidR="00F007D1" w:rsidRDefault="00F007D1" w:rsidP="00F007D1">
      <w:pPr>
        <w:ind w:firstLine="708"/>
        <w:jc w:val="both"/>
      </w:pPr>
      <w:r>
        <w:t>- İlgili öğrencinin kendisine</w:t>
      </w:r>
    </w:p>
    <w:p w:rsidR="00F007D1" w:rsidRDefault="00F007D1" w:rsidP="00F007D1">
      <w:pPr>
        <w:ind w:firstLine="708"/>
        <w:jc w:val="both"/>
      </w:pPr>
      <w:r>
        <w:t>- Üniversite Öğrenci İşleri Daire Başkanlığı</w:t>
      </w:r>
    </w:p>
    <w:p w:rsidR="00F007D1" w:rsidRDefault="00F007D1" w:rsidP="00F007D1">
      <w:pPr>
        <w:ind w:firstLine="708"/>
        <w:jc w:val="both"/>
      </w:pPr>
      <w:r>
        <w:t>- Öğrenciye burs veya kredi veren kurumlar</w:t>
      </w:r>
    </w:p>
    <w:p w:rsidR="00F007D1" w:rsidRDefault="00F007D1" w:rsidP="00F007D1">
      <w:pPr>
        <w:ind w:firstLine="708"/>
        <w:jc w:val="both"/>
      </w:pPr>
      <w:r>
        <w:t>-  Çıkarma cezası verildiği takdirde, yukarıdakilere ilaveten bütün yükseköğretim kurumlarına, Yükseköğretim Kuruluna, ÖSYM’ye, emniyet makamlarına ve erkek öğrenciler için ilgili askerlik şubelerine.</w:t>
      </w:r>
    </w:p>
    <w:p w:rsidR="00F007D1" w:rsidRDefault="00F007D1" w:rsidP="00F007D1">
      <w:pPr>
        <w:ind w:firstLine="708"/>
        <w:jc w:val="both"/>
      </w:pPr>
      <w:r w:rsidRPr="00202927">
        <w:rPr>
          <w:b/>
        </w:rPr>
        <w:t>Etki:</w:t>
      </w:r>
      <w:r>
        <w:t xml:space="preserve"> </w:t>
      </w:r>
      <w:r w:rsidRPr="00CF394E">
        <w:t>Bildirimlerin zamanında yapılmasında gecikmeler yaşanabilir</w:t>
      </w:r>
      <w:r w:rsidRPr="001C4B5F">
        <w:t>.</w:t>
      </w:r>
      <w:r>
        <w:t xml:space="preserve"> Etki durumu: 2</w:t>
      </w:r>
    </w:p>
    <w:p w:rsidR="00F007D1" w:rsidRDefault="00F007D1" w:rsidP="00F007D1">
      <w:pPr>
        <w:jc w:val="both"/>
      </w:pPr>
      <w:r>
        <w:tab/>
      </w:r>
      <w:r w:rsidRPr="006E2D23">
        <w:rPr>
          <w:b/>
        </w:rPr>
        <w:t xml:space="preserve">Olasılık: </w:t>
      </w:r>
      <w:r w:rsidRPr="006B4FA0">
        <w:t>Bu durum</w:t>
      </w:r>
      <w:r>
        <w:rPr>
          <w:b/>
        </w:rPr>
        <w:t xml:space="preserve"> </w:t>
      </w:r>
      <w:r>
        <w:t>nadiren gerçekleşir. Gerçekleşme ihtimali: 1</w:t>
      </w:r>
    </w:p>
    <w:p w:rsidR="00F007D1" w:rsidRPr="006E2D23" w:rsidRDefault="00F007D1" w:rsidP="00F007D1">
      <w:pPr>
        <w:jc w:val="both"/>
      </w:pPr>
      <w:r>
        <w:tab/>
      </w:r>
      <w:r w:rsidRPr="00074BB4">
        <w:rPr>
          <w:b/>
        </w:rPr>
        <w:t>Risk Puanı:</w:t>
      </w:r>
      <w:r>
        <w:t xml:space="preserve"> 2*1= 2</w:t>
      </w:r>
    </w:p>
    <w:p w:rsidR="00F007D1" w:rsidRPr="006E2D23" w:rsidRDefault="00F007D1" w:rsidP="00F007D1">
      <w:pPr>
        <w:jc w:val="both"/>
      </w:pPr>
    </w:p>
    <w:p w:rsidR="00F007D1" w:rsidRPr="006E2D23" w:rsidRDefault="00F007D1" w:rsidP="00F007D1">
      <w:pPr>
        <w:jc w:val="both"/>
      </w:pPr>
    </w:p>
    <w:p w:rsidR="00F007D1" w:rsidRPr="00BB7AB1" w:rsidRDefault="00F007D1" w:rsidP="00F007D1">
      <w:pPr>
        <w:jc w:val="both"/>
      </w:pPr>
    </w:p>
    <w:p w:rsidR="00F007D1" w:rsidRPr="006E2D23" w:rsidRDefault="00F007D1" w:rsidP="002707D5">
      <w:pPr>
        <w:jc w:val="both"/>
      </w:pPr>
    </w:p>
    <w:p w:rsidR="002707D5" w:rsidRDefault="002707D5" w:rsidP="002707D5">
      <w:pPr>
        <w:jc w:val="both"/>
      </w:pPr>
    </w:p>
    <w:p w:rsidR="002707D5" w:rsidRDefault="002707D5" w:rsidP="00F007D1">
      <w:pPr>
        <w:rPr>
          <w:b/>
          <w:shd w:val="clear" w:color="auto" w:fill="FFFFFF"/>
        </w:rPr>
      </w:pPr>
    </w:p>
    <w:p w:rsidR="00F007D1" w:rsidRDefault="00F007D1" w:rsidP="00F007D1">
      <w:pPr>
        <w:rPr>
          <w:b/>
          <w:shd w:val="clear" w:color="auto" w:fill="FFFFFF"/>
        </w:rPr>
      </w:pPr>
    </w:p>
    <w:p w:rsidR="00F007D1" w:rsidRDefault="00F007D1" w:rsidP="00F007D1">
      <w:pPr>
        <w:rPr>
          <w:b/>
          <w:shd w:val="clear" w:color="auto" w:fill="FFFFFF"/>
        </w:rPr>
      </w:pPr>
    </w:p>
    <w:p w:rsidR="00F007D1" w:rsidRDefault="00F007D1" w:rsidP="00F007D1">
      <w:pPr>
        <w:rPr>
          <w:b/>
          <w:shd w:val="clear" w:color="auto" w:fill="FFFFFF"/>
        </w:rPr>
      </w:pPr>
    </w:p>
    <w:p w:rsidR="00F007D1" w:rsidRPr="00F007D1" w:rsidRDefault="00F007D1" w:rsidP="00F007D1">
      <w:pPr>
        <w:rPr>
          <w:b/>
          <w:shd w:val="clear" w:color="auto" w:fill="FFFFFF"/>
        </w:rPr>
      </w:pPr>
    </w:p>
    <w:p w:rsidR="002707D5" w:rsidRDefault="002707D5" w:rsidP="002707D5">
      <w:pPr>
        <w:jc w:val="both"/>
        <w:rPr>
          <w:color w:val="FF0000"/>
        </w:rPr>
      </w:pPr>
    </w:p>
    <w:p w:rsidR="002707D5" w:rsidRPr="00360677" w:rsidRDefault="002707D5" w:rsidP="002707D5">
      <w:pPr>
        <w:jc w:val="both"/>
        <w:rPr>
          <w:color w:val="FF0000"/>
        </w:rPr>
      </w:pPr>
    </w:p>
    <w:tbl>
      <w:tblPr>
        <w:tblStyle w:val="TabloKlavuzu"/>
        <w:tblW w:w="7032" w:type="dxa"/>
        <w:tblInd w:w="1298" w:type="dxa"/>
        <w:tblLook w:val="04A0" w:firstRow="1" w:lastRow="0" w:firstColumn="1" w:lastColumn="0" w:noHBand="0" w:noVBand="1"/>
      </w:tblPr>
      <w:tblGrid>
        <w:gridCol w:w="752"/>
        <w:gridCol w:w="566"/>
        <w:gridCol w:w="573"/>
        <w:gridCol w:w="573"/>
        <w:gridCol w:w="565"/>
        <w:gridCol w:w="565"/>
        <w:gridCol w:w="573"/>
        <w:gridCol w:w="565"/>
        <w:gridCol w:w="573"/>
        <w:gridCol w:w="573"/>
        <w:gridCol w:w="573"/>
        <w:gridCol w:w="581"/>
      </w:tblGrid>
      <w:tr w:rsidR="002707D5" w:rsidTr="00586BC7">
        <w:trPr>
          <w:trHeight w:val="388"/>
        </w:trPr>
        <w:tc>
          <w:tcPr>
            <w:tcW w:w="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rsidR="002707D5" w:rsidRPr="00B65A8C" w:rsidRDefault="002707D5" w:rsidP="00586BC7">
            <w:pPr>
              <w:ind w:left="113" w:right="113"/>
              <w:jc w:val="center"/>
              <w:rPr>
                <w:b/>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rsidR="002707D5" w:rsidRDefault="002707D5" w:rsidP="00586BC7">
            <w:pPr>
              <w:jc w:val="center"/>
            </w:pPr>
          </w:p>
        </w:tc>
        <w:tc>
          <w:tcPr>
            <w:tcW w:w="5860" w:type="dxa"/>
            <w:gridSpan w:val="10"/>
            <w:shd w:val="clear" w:color="auto" w:fill="auto"/>
            <w:vAlign w:val="center"/>
          </w:tcPr>
          <w:p w:rsidR="002707D5" w:rsidRPr="00A61460" w:rsidRDefault="00BB7AB1" w:rsidP="00586BC7">
            <w:pPr>
              <w:jc w:val="center"/>
              <w:rPr>
                <w:b/>
                <w:sz w:val="24"/>
                <w:szCs w:val="24"/>
              </w:rPr>
            </w:pPr>
            <w:r>
              <w:rPr>
                <w:b/>
                <w:sz w:val="24"/>
                <w:szCs w:val="24"/>
              </w:rPr>
              <w:t>A</w:t>
            </w:r>
            <w:r w:rsidR="002707D5">
              <w:rPr>
                <w:b/>
                <w:sz w:val="24"/>
                <w:szCs w:val="24"/>
              </w:rPr>
              <w:t xml:space="preserve">MYO – DİSİPLİN SORUŞTURMASI </w:t>
            </w:r>
            <w:r w:rsidR="002707D5" w:rsidRPr="00A61460">
              <w:rPr>
                <w:b/>
                <w:sz w:val="24"/>
                <w:szCs w:val="24"/>
              </w:rPr>
              <w:t>RİSK HARİTASI</w:t>
            </w:r>
          </w:p>
        </w:tc>
      </w:tr>
      <w:tr w:rsidR="002707D5" w:rsidTr="00586BC7">
        <w:trPr>
          <w:trHeight w:val="388"/>
        </w:trPr>
        <w:tc>
          <w:tcPr>
            <w:tcW w:w="586" w:type="dxa"/>
            <w:vMerge w:val="restart"/>
            <w:tcBorders>
              <w:top w:val="single" w:sz="4" w:space="0" w:color="FFFFFF" w:themeColor="background1"/>
              <w:left w:val="single" w:sz="4" w:space="0" w:color="FFFFFF" w:themeColor="background1"/>
              <w:right w:val="single" w:sz="4" w:space="0" w:color="FFFFFF" w:themeColor="background1"/>
            </w:tcBorders>
            <w:textDirection w:val="btLr"/>
          </w:tcPr>
          <w:p w:rsidR="002707D5" w:rsidRPr="00A61460" w:rsidRDefault="002707D5" w:rsidP="00586BC7">
            <w:pPr>
              <w:ind w:left="113" w:right="113"/>
              <w:jc w:val="center"/>
              <w:rPr>
                <w:b/>
                <w:sz w:val="28"/>
                <w:szCs w:val="28"/>
              </w:rPr>
            </w:pPr>
            <w:r w:rsidRPr="00A61460">
              <w:rPr>
                <w:b/>
                <w:sz w:val="28"/>
                <w:szCs w:val="28"/>
              </w:rPr>
              <w:t>ETKİ</w:t>
            </w: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rsidR="002707D5" w:rsidRPr="003A5CC6" w:rsidRDefault="002707D5" w:rsidP="00586BC7">
            <w:pPr>
              <w:jc w:val="center"/>
              <w:rPr>
                <w:b/>
              </w:rPr>
            </w:pPr>
            <w:r w:rsidRPr="003A5CC6">
              <w:rPr>
                <w:b/>
              </w:rPr>
              <w:t>10</w:t>
            </w:r>
          </w:p>
        </w:tc>
        <w:tc>
          <w:tcPr>
            <w:tcW w:w="586" w:type="dxa"/>
            <w:tcBorders>
              <w:right w:val="single" w:sz="4" w:space="0" w:color="auto"/>
            </w:tcBorders>
            <w:shd w:val="clear" w:color="auto" w:fill="FFFF00"/>
            <w:vAlign w:val="center"/>
          </w:tcPr>
          <w:p w:rsidR="002707D5" w:rsidRPr="005A05FF" w:rsidRDefault="002707D5" w:rsidP="00586BC7">
            <w:pPr>
              <w:jc w:val="center"/>
              <w:rPr>
                <w:b/>
                <w:sz w:val="28"/>
                <w:szCs w:val="28"/>
                <w:u w:val="single"/>
              </w:rPr>
            </w:pPr>
            <w:r w:rsidRPr="005A05FF">
              <w:rPr>
                <w:b/>
                <w:sz w:val="28"/>
                <w:szCs w:val="28"/>
                <w:u w:val="single"/>
              </w:rPr>
              <w:t>10</w:t>
            </w:r>
          </w:p>
        </w:tc>
        <w:tc>
          <w:tcPr>
            <w:tcW w:w="586" w:type="dxa"/>
            <w:tcBorders>
              <w:left w:val="single" w:sz="4" w:space="0" w:color="auto"/>
            </w:tcBorders>
            <w:shd w:val="clear" w:color="auto" w:fill="FFFF00"/>
            <w:vAlign w:val="center"/>
          </w:tcPr>
          <w:p w:rsidR="002707D5" w:rsidRPr="00E43C92" w:rsidRDefault="002707D5" w:rsidP="00586BC7">
            <w:pPr>
              <w:jc w:val="center"/>
              <w:rPr>
                <w:b/>
                <w:sz w:val="28"/>
                <w:szCs w:val="28"/>
                <w:u w:val="single"/>
              </w:rPr>
            </w:pPr>
            <w:r w:rsidRPr="00E43C92">
              <w:rPr>
                <w:b/>
                <w:sz w:val="28"/>
                <w:szCs w:val="28"/>
                <w:u w:val="single"/>
              </w:rPr>
              <w:t>20</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30</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40</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50</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60</w:t>
            </w:r>
          </w:p>
        </w:tc>
        <w:tc>
          <w:tcPr>
            <w:tcW w:w="586" w:type="dxa"/>
            <w:tcBorders>
              <w:right w:val="single" w:sz="4" w:space="0" w:color="auto"/>
            </w:tcBorders>
            <w:shd w:val="clear" w:color="auto" w:fill="FF0000"/>
            <w:vAlign w:val="center"/>
          </w:tcPr>
          <w:p w:rsidR="002707D5" w:rsidRPr="00E43C92" w:rsidRDefault="002707D5" w:rsidP="00586BC7">
            <w:pPr>
              <w:jc w:val="center"/>
              <w:rPr>
                <w:b/>
                <w:sz w:val="28"/>
                <w:szCs w:val="28"/>
                <w:u w:val="single"/>
              </w:rPr>
            </w:pPr>
            <w:r w:rsidRPr="00E43C92">
              <w:rPr>
                <w:b/>
                <w:sz w:val="28"/>
                <w:szCs w:val="28"/>
                <w:u w:val="single"/>
              </w:rPr>
              <w:t>70</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80</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90</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100</w:t>
            </w:r>
          </w:p>
        </w:tc>
      </w:tr>
      <w:tr w:rsidR="002707D5" w:rsidTr="00586BC7">
        <w:trPr>
          <w:trHeight w:val="388"/>
        </w:trPr>
        <w:tc>
          <w:tcPr>
            <w:tcW w:w="586" w:type="dxa"/>
            <w:vMerge/>
            <w:tcBorders>
              <w:left w:val="single" w:sz="4" w:space="0" w:color="FFFFFF" w:themeColor="background1"/>
              <w:right w:val="single" w:sz="4" w:space="0" w:color="FFFFFF" w:themeColor="background1"/>
            </w:tcBorders>
          </w:tcPr>
          <w:p w:rsidR="002707D5" w:rsidRDefault="002707D5" w:rsidP="00586BC7"/>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rsidR="002707D5" w:rsidRPr="003A5CC6" w:rsidRDefault="002707D5" w:rsidP="00586BC7">
            <w:pPr>
              <w:jc w:val="center"/>
              <w:rPr>
                <w:b/>
              </w:rPr>
            </w:pPr>
            <w:r w:rsidRPr="003A5CC6">
              <w:rPr>
                <w:b/>
              </w:rPr>
              <w:t>9</w:t>
            </w:r>
          </w:p>
        </w:tc>
        <w:tc>
          <w:tcPr>
            <w:tcW w:w="586" w:type="dxa"/>
            <w:tcBorders>
              <w:right w:val="single" w:sz="4" w:space="0" w:color="auto"/>
            </w:tcBorders>
            <w:shd w:val="clear" w:color="auto" w:fill="00B050"/>
            <w:vAlign w:val="center"/>
          </w:tcPr>
          <w:p w:rsidR="002707D5" w:rsidRPr="00896A53" w:rsidRDefault="002707D5" w:rsidP="00586BC7">
            <w:pPr>
              <w:jc w:val="center"/>
              <w:rPr>
                <w:b/>
                <w:sz w:val="28"/>
                <w:szCs w:val="28"/>
                <w:u w:val="single"/>
              </w:rPr>
            </w:pPr>
            <w:r w:rsidRPr="00896A53">
              <w:rPr>
                <w:b/>
                <w:sz w:val="28"/>
                <w:szCs w:val="28"/>
                <w:u w:val="single"/>
              </w:rPr>
              <w:t>9</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18</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27</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36</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45</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54</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63</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72</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81</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90</w:t>
            </w:r>
          </w:p>
        </w:tc>
      </w:tr>
      <w:tr w:rsidR="002707D5" w:rsidTr="00586BC7">
        <w:trPr>
          <w:trHeight w:val="388"/>
        </w:trPr>
        <w:tc>
          <w:tcPr>
            <w:tcW w:w="586" w:type="dxa"/>
            <w:vMerge/>
            <w:tcBorders>
              <w:left w:val="single" w:sz="4" w:space="0" w:color="FFFFFF" w:themeColor="background1"/>
              <w:right w:val="single" w:sz="4" w:space="0" w:color="FFFFFF" w:themeColor="background1"/>
            </w:tcBorders>
          </w:tcPr>
          <w:p w:rsidR="002707D5" w:rsidRDefault="002707D5" w:rsidP="00586BC7"/>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rsidR="002707D5" w:rsidRPr="003A5CC6" w:rsidRDefault="002707D5" w:rsidP="00586BC7">
            <w:pPr>
              <w:jc w:val="center"/>
              <w:rPr>
                <w:b/>
              </w:rPr>
            </w:pPr>
            <w:r w:rsidRPr="003A5CC6">
              <w:rPr>
                <w:b/>
              </w:rPr>
              <w:t>8</w:t>
            </w:r>
          </w:p>
        </w:tc>
        <w:tc>
          <w:tcPr>
            <w:tcW w:w="586" w:type="dxa"/>
            <w:tcBorders>
              <w:right w:val="single" w:sz="4" w:space="0" w:color="auto"/>
            </w:tcBorders>
            <w:shd w:val="clear" w:color="auto" w:fill="00B050"/>
            <w:vAlign w:val="center"/>
          </w:tcPr>
          <w:p w:rsidR="002707D5" w:rsidRPr="005D0584" w:rsidRDefault="002707D5" w:rsidP="00586BC7">
            <w:pPr>
              <w:jc w:val="center"/>
              <w:rPr>
                <w:b/>
                <w:sz w:val="28"/>
                <w:szCs w:val="28"/>
                <w:u w:val="single"/>
              </w:rPr>
            </w:pPr>
            <w:r w:rsidRPr="005D0584">
              <w:rPr>
                <w:b/>
                <w:sz w:val="28"/>
                <w:szCs w:val="28"/>
                <w:u w:val="single"/>
              </w:rPr>
              <w:t>8</w:t>
            </w:r>
          </w:p>
        </w:tc>
        <w:tc>
          <w:tcPr>
            <w:tcW w:w="586" w:type="dxa"/>
            <w:tcBorders>
              <w:left w:val="single" w:sz="4" w:space="0" w:color="auto"/>
            </w:tcBorders>
            <w:shd w:val="clear" w:color="auto" w:fill="FFFF00"/>
            <w:vAlign w:val="center"/>
          </w:tcPr>
          <w:p w:rsidR="002707D5" w:rsidRPr="00E43C92" w:rsidRDefault="002707D5" w:rsidP="00586BC7">
            <w:pPr>
              <w:jc w:val="center"/>
              <w:rPr>
                <w:b/>
                <w:sz w:val="28"/>
                <w:szCs w:val="28"/>
                <w:u w:val="single"/>
              </w:rPr>
            </w:pPr>
            <w:r w:rsidRPr="00E43C92">
              <w:rPr>
                <w:b/>
                <w:sz w:val="28"/>
                <w:szCs w:val="28"/>
                <w:u w:val="single"/>
              </w:rPr>
              <w:t>16</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24</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32</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40</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48</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56</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64</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72</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80</w:t>
            </w:r>
          </w:p>
        </w:tc>
      </w:tr>
      <w:tr w:rsidR="002707D5" w:rsidTr="00586BC7">
        <w:trPr>
          <w:trHeight w:val="388"/>
        </w:trPr>
        <w:tc>
          <w:tcPr>
            <w:tcW w:w="586" w:type="dxa"/>
            <w:vMerge/>
            <w:tcBorders>
              <w:left w:val="single" w:sz="4" w:space="0" w:color="FFFFFF" w:themeColor="background1"/>
              <w:right w:val="single" w:sz="4" w:space="0" w:color="FFFFFF" w:themeColor="background1"/>
            </w:tcBorders>
          </w:tcPr>
          <w:p w:rsidR="002707D5" w:rsidRDefault="002707D5" w:rsidP="00586BC7"/>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rsidR="002707D5" w:rsidRPr="003A5CC6" w:rsidRDefault="002707D5" w:rsidP="00586BC7">
            <w:pPr>
              <w:jc w:val="center"/>
              <w:rPr>
                <w:b/>
              </w:rPr>
            </w:pPr>
            <w:r w:rsidRPr="003A5CC6">
              <w:rPr>
                <w:b/>
              </w:rPr>
              <w:t>7</w:t>
            </w:r>
          </w:p>
        </w:tc>
        <w:tc>
          <w:tcPr>
            <w:tcW w:w="586" w:type="dxa"/>
            <w:tcBorders>
              <w:right w:val="single" w:sz="4" w:space="0" w:color="auto"/>
            </w:tcBorders>
            <w:shd w:val="clear" w:color="auto" w:fill="00B050"/>
            <w:vAlign w:val="center"/>
          </w:tcPr>
          <w:p w:rsidR="002707D5" w:rsidRPr="000A319B" w:rsidRDefault="002707D5" w:rsidP="00586BC7">
            <w:pPr>
              <w:jc w:val="center"/>
            </w:pPr>
            <w:r w:rsidRPr="000A319B">
              <w:t>7</w:t>
            </w:r>
          </w:p>
        </w:tc>
        <w:tc>
          <w:tcPr>
            <w:tcW w:w="586" w:type="dxa"/>
            <w:tcBorders>
              <w:left w:val="single" w:sz="4" w:space="0" w:color="auto"/>
            </w:tcBorders>
            <w:shd w:val="clear" w:color="auto" w:fill="FFFF00"/>
            <w:vAlign w:val="center"/>
          </w:tcPr>
          <w:p w:rsidR="002707D5" w:rsidRPr="00896A53" w:rsidRDefault="002707D5" w:rsidP="00586BC7">
            <w:pPr>
              <w:jc w:val="center"/>
              <w:rPr>
                <w:b/>
                <w:sz w:val="28"/>
                <w:szCs w:val="28"/>
                <w:u w:val="single"/>
              </w:rPr>
            </w:pPr>
            <w:r w:rsidRPr="00896A53">
              <w:rPr>
                <w:b/>
                <w:sz w:val="28"/>
                <w:szCs w:val="28"/>
                <w:u w:val="single"/>
              </w:rPr>
              <w:t>14</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21</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28</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35</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42</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49</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56</w:t>
            </w:r>
          </w:p>
        </w:tc>
        <w:tc>
          <w:tcPr>
            <w:tcW w:w="586" w:type="dxa"/>
            <w:tcBorders>
              <w:right w:val="single" w:sz="4" w:space="0" w:color="auto"/>
            </w:tcBorders>
            <w:shd w:val="clear" w:color="auto" w:fill="FF0000"/>
            <w:vAlign w:val="center"/>
          </w:tcPr>
          <w:p w:rsidR="002707D5" w:rsidRPr="008B1585" w:rsidRDefault="002707D5" w:rsidP="00586BC7">
            <w:pPr>
              <w:jc w:val="center"/>
              <w:rPr>
                <w:b/>
                <w:sz w:val="28"/>
                <w:szCs w:val="28"/>
                <w:u w:val="single"/>
              </w:rPr>
            </w:pPr>
            <w:r w:rsidRPr="008B1585">
              <w:rPr>
                <w:b/>
                <w:sz w:val="28"/>
                <w:szCs w:val="28"/>
                <w:u w:val="single"/>
              </w:rPr>
              <w:t>63</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70</w:t>
            </w:r>
          </w:p>
        </w:tc>
      </w:tr>
      <w:tr w:rsidR="002707D5" w:rsidTr="00586BC7">
        <w:trPr>
          <w:trHeight w:val="388"/>
        </w:trPr>
        <w:tc>
          <w:tcPr>
            <w:tcW w:w="586" w:type="dxa"/>
            <w:vMerge/>
            <w:tcBorders>
              <w:left w:val="single" w:sz="4" w:space="0" w:color="FFFFFF" w:themeColor="background1"/>
              <w:right w:val="single" w:sz="4" w:space="0" w:color="FFFFFF" w:themeColor="background1"/>
            </w:tcBorders>
          </w:tcPr>
          <w:p w:rsidR="002707D5" w:rsidRDefault="002707D5" w:rsidP="00586BC7"/>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rsidR="002707D5" w:rsidRPr="003A5CC6" w:rsidRDefault="002707D5" w:rsidP="00586BC7">
            <w:pPr>
              <w:jc w:val="center"/>
              <w:rPr>
                <w:b/>
              </w:rPr>
            </w:pPr>
            <w:r w:rsidRPr="003A5CC6">
              <w:rPr>
                <w:b/>
              </w:rPr>
              <w:t>6</w:t>
            </w:r>
          </w:p>
        </w:tc>
        <w:tc>
          <w:tcPr>
            <w:tcW w:w="586" w:type="dxa"/>
            <w:tcBorders>
              <w:right w:val="single" w:sz="4" w:space="0" w:color="auto"/>
            </w:tcBorders>
            <w:shd w:val="clear" w:color="auto" w:fill="00B050"/>
            <w:vAlign w:val="center"/>
          </w:tcPr>
          <w:p w:rsidR="002707D5" w:rsidRPr="000A319B" w:rsidRDefault="002707D5" w:rsidP="00586BC7">
            <w:pPr>
              <w:jc w:val="center"/>
            </w:pPr>
            <w:r w:rsidRPr="000A319B">
              <w:t>6</w:t>
            </w:r>
          </w:p>
        </w:tc>
        <w:tc>
          <w:tcPr>
            <w:tcW w:w="586" w:type="dxa"/>
            <w:tcBorders>
              <w:left w:val="single" w:sz="4" w:space="0" w:color="auto"/>
            </w:tcBorders>
            <w:shd w:val="clear" w:color="auto" w:fill="FFFF00"/>
            <w:vAlign w:val="center"/>
          </w:tcPr>
          <w:p w:rsidR="002707D5" w:rsidRPr="00A455F4" w:rsidRDefault="002707D5" w:rsidP="00586BC7">
            <w:pPr>
              <w:jc w:val="center"/>
              <w:rPr>
                <w:b/>
                <w:sz w:val="28"/>
                <w:szCs w:val="28"/>
                <w:u w:val="single"/>
              </w:rPr>
            </w:pPr>
            <w:r w:rsidRPr="00A455F4">
              <w:rPr>
                <w:b/>
                <w:sz w:val="28"/>
                <w:szCs w:val="28"/>
                <w:u w:val="single"/>
              </w:rPr>
              <w:t>12</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18</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24</w:t>
            </w:r>
          </w:p>
        </w:tc>
        <w:tc>
          <w:tcPr>
            <w:tcW w:w="586" w:type="dxa"/>
            <w:tcBorders>
              <w:right w:val="single" w:sz="4" w:space="0" w:color="auto"/>
            </w:tcBorders>
            <w:shd w:val="clear" w:color="auto" w:fill="FFFF00"/>
            <w:vAlign w:val="center"/>
          </w:tcPr>
          <w:p w:rsidR="002707D5" w:rsidRPr="005D0584" w:rsidRDefault="002707D5" w:rsidP="00586BC7">
            <w:pPr>
              <w:jc w:val="center"/>
              <w:rPr>
                <w:b/>
                <w:sz w:val="28"/>
                <w:szCs w:val="28"/>
                <w:u w:val="single"/>
              </w:rPr>
            </w:pPr>
            <w:r w:rsidRPr="005D0584">
              <w:rPr>
                <w:b/>
                <w:sz w:val="28"/>
                <w:szCs w:val="28"/>
                <w:u w:val="single"/>
              </w:rPr>
              <w:t>30</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36</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42</w:t>
            </w:r>
          </w:p>
        </w:tc>
        <w:tc>
          <w:tcPr>
            <w:tcW w:w="586" w:type="dxa"/>
            <w:tcBorders>
              <w:left w:val="single" w:sz="4" w:space="0" w:color="auto"/>
            </w:tcBorders>
            <w:shd w:val="clear" w:color="auto" w:fill="FF0000"/>
            <w:vAlign w:val="center"/>
          </w:tcPr>
          <w:p w:rsidR="002707D5" w:rsidRPr="00265D19" w:rsidRDefault="002707D5" w:rsidP="00586BC7">
            <w:pPr>
              <w:jc w:val="center"/>
              <w:rPr>
                <w:b/>
                <w:sz w:val="28"/>
                <w:szCs w:val="28"/>
                <w:u w:val="single"/>
              </w:rPr>
            </w:pPr>
            <w:r w:rsidRPr="00265D19">
              <w:rPr>
                <w:b/>
                <w:sz w:val="28"/>
                <w:szCs w:val="28"/>
                <w:u w:val="single"/>
              </w:rPr>
              <w:t>48</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54</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60</w:t>
            </w:r>
          </w:p>
        </w:tc>
      </w:tr>
      <w:tr w:rsidR="002707D5" w:rsidTr="00586BC7">
        <w:trPr>
          <w:trHeight w:val="388"/>
        </w:trPr>
        <w:tc>
          <w:tcPr>
            <w:tcW w:w="586" w:type="dxa"/>
            <w:vMerge/>
            <w:tcBorders>
              <w:left w:val="single" w:sz="4" w:space="0" w:color="FFFFFF" w:themeColor="background1"/>
              <w:right w:val="single" w:sz="4" w:space="0" w:color="FFFFFF" w:themeColor="background1"/>
            </w:tcBorders>
          </w:tcPr>
          <w:p w:rsidR="002707D5" w:rsidRDefault="002707D5" w:rsidP="00586BC7"/>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rsidR="002707D5" w:rsidRPr="003A5CC6" w:rsidRDefault="002707D5" w:rsidP="00586BC7">
            <w:pPr>
              <w:jc w:val="center"/>
              <w:rPr>
                <w:b/>
              </w:rPr>
            </w:pPr>
            <w:r w:rsidRPr="003A5CC6">
              <w:rPr>
                <w:b/>
              </w:rPr>
              <w:t>5</w:t>
            </w:r>
          </w:p>
        </w:tc>
        <w:tc>
          <w:tcPr>
            <w:tcW w:w="586" w:type="dxa"/>
            <w:tcBorders>
              <w:right w:val="single" w:sz="4" w:space="0" w:color="auto"/>
            </w:tcBorders>
            <w:shd w:val="clear" w:color="auto" w:fill="00B050"/>
            <w:vAlign w:val="center"/>
          </w:tcPr>
          <w:p w:rsidR="002707D5" w:rsidRPr="000A319B" w:rsidRDefault="002707D5" w:rsidP="00586BC7">
            <w:pPr>
              <w:jc w:val="center"/>
            </w:pPr>
            <w:r w:rsidRPr="000A319B">
              <w:t>5</w:t>
            </w:r>
          </w:p>
        </w:tc>
        <w:tc>
          <w:tcPr>
            <w:tcW w:w="586" w:type="dxa"/>
            <w:tcBorders>
              <w:left w:val="single" w:sz="4" w:space="0" w:color="auto"/>
            </w:tcBorders>
            <w:shd w:val="clear" w:color="auto" w:fill="FFFF00"/>
            <w:vAlign w:val="center"/>
          </w:tcPr>
          <w:p w:rsidR="002707D5" w:rsidRPr="00F90F28" w:rsidRDefault="002707D5" w:rsidP="00586BC7">
            <w:pPr>
              <w:jc w:val="center"/>
              <w:rPr>
                <w:b/>
                <w:sz w:val="28"/>
                <w:szCs w:val="28"/>
                <w:u w:val="single"/>
              </w:rPr>
            </w:pPr>
            <w:r w:rsidRPr="00F90F28">
              <w:rPr>
                <w:b/>
                <w:sz w:val="28"/>
                <w:szCs w:val="28"/>
                <w:u w:val="single"/>
              </w:rPr>
              <w:t>10</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15</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20</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25</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30</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35</w:t>
            </w:r>
          </w:p>
        </w:tc>
        <w:tc>
          <w:tcPr>
            <w:tcW w:w="586" w:type="dxa"/>
            <w:tcBorders>
              <w:left w:val="single" w:sz="4" w:space="0" w:color="auto"/>
            </w:tcBorders>
            <w:shd w:val="clear" w:color="auto" w:fill="FF0000"/>
            <w:vAlign w:val="center"/>
          </w:tcPr>
          <w:p w:rsidR="002707D5" w:rsidRPr="00457447" w:rsidRDefault="002707D5" w:rsidP="00586BC7">
            <w:pPr>
              <w:jc w:val="center"/>
              <w:rPr>
                <w:b/>
                <w:sz w:val="28"/>
                <w:szCs w:val="28"/>
                <w:u w:val="single"/>
              </w:rPr>
            </w:pPr>
            <w:r w:rsidRPr="00457447">
              <w:rPr>
                <w:b/>
                <w:sz w:val="28"/>
                <w:szCs w:val="28"/>
                <w:u w:val="single"/>
              </w:rPr>
              <w:t>40</w:t>
            </w:r>
          </w:p>
        </w:tc>
        <w:tc>
          <w:tcPr>
            <w:tcW w:w="586" w:type="dxa"/>
            <w:tcBorders>
              <w:right w:val="single" w:sz="4" w:space="0" w:color="auto"/>
            </w:tcBorders>
            <w:shd w:val="clear" w:color="auto" w:fill="FF0000"/>
            <w:vAlign w:val="center"/>
          </w:tcPr>
          <w:p w:rsidR="002707D5" w:rsidRPr="000A319B" w:rsidRDefault="002707D5" w:rsidP="00586BC7">
            <w:pPr>
              <w:jc w:val="center"/>
            </w:pPr>
            <w:r w:rsidRPr="000A319B">
              <w:t>45</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50</w:t>
            </w:r>
          </w:p>
        </w:tc>
      </w:tr>
      <w:tr w:rsidR="002707D5" w:rsidTr="00586BC7">
        <w:trPr>
          <w:trHeight w:val="388"/>
        </w:trPr>
        <w:tc>
          <w:tcPr>
            <w:tcW w:w="586" w:type="dxa"/>
            <w:vMerge/>
            <w:tcBorders>
              <w:left w:val="single" w:sz="4" w:space="0" w:color="FFFFFF" w:themeColor="background1"/>
              <w:right w:val="single" w:sz="4" w:space="0" w:color="FFFFFF" w:themeColor="background1"/>
            </w:tcBorders>
          </w:tcPr>
          <w:p w:rsidR="002707D5" w:rsidRDefault="002707D5" w:rsidP="00586BC7"/>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rsidR="002707D5" w:rsidRPr="003A5CC6" w:rsidRDefault="002707D5" w:rsidP="00586BC7">
            <w:pPr>
              <w:jc w:val="center"/>
              <w:rPr>
                <w:b/>
              </w:rPr>
            </w:pPr>
            <w:r w:rsidRPr="003A5CC6">
              <w:rPr>
                <w:b/>
              </w:rPr>
              <w:t>4</w:t>
            </w:r>
          </w:p>
        </w:tc>
        <w:tc>
          <w:tcPr>
            <w:tcW w:w="586" w:type="dxa"/>
            <w:tcBorders>
              <w:right w:val="single" w:sz="4" w:space="0" w:color="auto"/>
            </w:tcBorders>
            <w:shd w:val="clear" w:color="auto" w:fill="00B050"/>
            <w:vAlign w:val="center"/>
          </w:tcPr>
          <w:p w:rsidR="002707D5" w:rsidRPr="006674A8" w:rsidRDefault="002707D5" w:rsidP="00586BC7">
            <w:pPr>
              <w:jc w:val="center"/>
              <w:rPr>
                <w:b/>
                <w:sz w:val="28"/>
                <w:szCs w:val="28"/>
                <w:u w:val="single"/>
              </w:rPr>
            </w:pPr>
            <w:r w:rsidRPr="006674A8">
              <w:rPr>
                <w:b/>
                <w:sz w:val="28"/>
                <w:szCs w:val="28"/>
                <w:u w:val="single"/>
              </w:rPr>
              <w:t>4</w:t>
            </w:r>
          </w:p>
        </w:tc>
        <w:tc>
          <w:tcPr>
            <w:tcW w:w="586" w:type="dxa"/>
            <w:tcBorders>
              <w:left w:val="single" w:sz="4" w:space="0" w:color="auto"/>
            </w:tcBorders>
            <w:shd w:val="clear" w:color="auto" w:fill="00B050"/>
            <w:vAlign w:val="center"/>
          </w:tcPr>
          <w:p w:rsidR="002707D5" w:rsidRPr="000A319B" w:rsidRDefault="002707D5" w:rsidP="00586BC7">
            <w:pPr>
              <w:jc w:val="center"/>
            </w:pPr>
            <w:r w:rsidRPr="000A319B">
              <w:t>8</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12</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16</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20</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24</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28</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32</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36</w:t>
            </w:r>
          </w:p>
        </w:tc>
        <w:tc>
          <w:tcPr>
            <w:tcW w:w="586" w:type="dxa"/>
            <w:tcBorders>
              <w:left w:val="single" w:sz="4" w:space="0" w:color="auto"/>
            </w:tcBorders>
            <w:shd w:val="clear" w:color="auto" w:fill="FF0000"/>
            <w:vAlign w:val="center"/>
          </w:tcPr>
          <w:p w:rsidR="002707D5" w:rsidRPr="000A319B" w:rsidRDefault="002707D5" w:rsidP="00586BC7">
            <w:pPr>
              <w:jc w:val="center"/>
            </w:pPr>
            <w:r w:rsidRPr="000A319B">
              <w:t>40</w:t>
            </w:r>
          </w:p>
        </w:tc>
      </w:tr>
      <w:tr w:rsidR="002707D5" w:rsidTr="00586BC7">
        <w:trPr>
          <w:trHeight w:val="388"/>
        </w:trPr>
        <w:tc>
          <w:tcPr>
            <w:tcW w:w="586" w:type="dxa"/>
            <w:vMerge/>
            <w:tcBorders>
              <w:left w:val="single" w:sz="4" w:space="0" w:color="FFFFFF" w:themeColor="background1"/>
              <w:right w:val="single" w:sz="4" w:space="0" w:color="FFFFFF" w:themeColor="background1"/>
            </w:tcBorders>
          </w:tcPr>
          <w:p w:rsidR="002707D5" w:rsidRDefault="002707D5" w:rsidP="00586BC7"/>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rsidR="002707D5" w:rsidRPr="003A5CC6" w:rsidRDefault="002707D5" w:rsidP="00586BC7">
            <w:pPr>
              <w:jc w:val="center"/>
              <w:rPr>
                <w:b/>
              </w:rPr>
            </w:pPr>
            <w:r w:rsidRPr="003A5CC6">
              <w:rPr>
                <w:b/>
              </w:rPr>
              <w:t>3</w:t>
            </w:r>
          </w:p>
        </w:tc>
        <w:tc>
          <w:tcPr>
            <w:tcW w:w="586" w:type="dxa"/>
            <w:tcBorders>
              <w:right w:val="single" w:sz="4" w:space="0" w:color="auto"/>
            </w:tcBorders>
            <w:shd w:val="clear" w:color="auto" w:fill="00B050"/>
            <w:vAlign w:val="center"/>
          </w:tcPr>
          <w:p w:rsidR="002707D5" w:rsidRPr="000A319B" w:rsidRDefault="002707D5" w:rsidP="00586BC7">
            <w:pPr>
              <w:jc w:val="center"/>
            </w:pPr>
            <w:r w:rsidRPr="000A319B">
              <w:t>3</w:t>
            </w:r>
          </w:p>
        </w:tc>
        <w:tc>
          <w:tcPr>
            <w:tcW w:w="586" w:type="dxa"/>
            <w:tcBorders>
              <w:left w:val="single" w:sz="4" w:space="0" w:color="auto"/>
            </w:tcBorders>
            <w:shd w:val="clear" w:color="auto" w:fill="00B050"/>
            <w:vAlign w:val="center"/>
          </w:tcPr>
          <w:p w:rsidR="002707D5" w:rsidRPr="000A319B" w:rsidRDefault="002707D5" w:rsidP="00586BC7">
            <w:pPr>
              <w:jc w:val="center"/>
            </w:pPr>
            <w:r w:rsidRPr="000A319B">
              <w:t>6</w:t>
            </w:r>
          </w:p>
        </w:tc>
        <w:tc>
          <w:tcPr>
            <w:tcW w:w="586" w:type="dxa"/>
            <w:tcBorders>
              <w:right w:val="single" w:sz="4" w:space="0" w:color="auto"/>
            </w:tcBorders>
            <w:shd w:val="clear" w:color="auto" w:fill="00B050"/>
            <w:vAlign w:val="center"/>
          </w:tcPr>
          <w:p w:rsidR="002707D5" w:rsidRPr="000A319B" w:rsidRDefault="002707D5" w:rsidP="00586BC7">
            <w:pPr>
              <w:jc w:val="center"/>
            </w:pPr>
            <w:r w:rsidRPr="000A319B">
              <w:t>9</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12</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15</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18</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21</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24</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27</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30</w:t>
            </w:r>
          </w:p>
        </w:tc>
      </w:tr>
      <w:tr w:rsidR="002707D5" w:rsidTr="00586BC7">
        <w:trPr>
          <w:trHeight w:val="388"/>
        </w:trPr>
        <w:tc>
          <w:tcPr>
            <w:tcW w:w="586" w:type="dxa"/>
            <w:vMerge/>
            <w:tcBorders>
              <w:left w:val="single" w:sz="4" w:space="0" w:color="FFFFFF" w:themeColor="background1"/>
              <w:right w:val="single" w:sz="4" w:space="0" w:color="FFFFFF" w:themeColor="background1"/>
            </w:tcBorders>
          </w:tcPr>
          <w:p w:rsidR="002707D5" w:rsidRDefault="002707D5" w:rsidP="00586BC7"/>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rsidR="002707D5" w:rsidRPr="003A5CC6" w:rsidRDefault="002707D5" w:rsidP="00586BC7">
            <w:pPr>
              <w:jc w:val="center"/>
              <w:rPr>
                <w:b/>
              </w:rPr>
            </w:pPr>
            <w:r w:rsidRPr="003A5CC6">
              <w:rPr>
                <w:b/>
              </w:rPr>
              <w:t>2</w:t>
            </w:r>
          </w:p>
        </w:tc>
        <w:tc>
          <w:tcPr>
            <w:tcW w:w="586" w:type="dxa"/>
            <w:tcBorders>
              <w:right w:val="single" w:sz="4" w:space="0" w:color="auto"/>
            </w:tcBorders>
            <w:shd w:val="clear" w:color="auto" w:fill="00B050"/>
            <w:vAlign w:val="center"/>
          </w:tcPr>
          <w:p w:rsidR="002707D5" w:rsidRPr="00F90F28" w:rsidRDefault="002707D5" w:rsidP="00586BC7">
            <w:pPr>
              <w:jc w:val="center"/>
              <w:rPr>
                <w:b/>
                <w:sz w:val="28"/>
                <w:szCs w:val="28"/>
                <w:u w:val="single"/>
              </w:rPr>
            </w:pPr>
            <w:r w:rsidRPr="00F90F28">
              <w:rPr>
                <w:b/>
                <w:sz w:val="28"/>
                <w:szCs w:val="28"/>
                <w:u w:val="single"/>
              </w:rPr>
              <w:t>2</w:t>
            </w:r>
          </w:p>
        </w:tc>
        <w:tc>
          <w:tcPr>
            <w:tcW w:w="586" w:type="dxa"/>
            <w:tcBorders>
              <w:left w:val="single" w:sz="4" w:space="0" w:color="auto"/>
            </w:tcBorders>
            <w:shd w:val="clear" w:color="auto" w:fill="00B050"/>
            <w:vAlign w:val="center"/>
          </w:tcPr>
          <w:p w:rsidR="002707D5" w:rsidRPr="000A319B" w:rsidRDefault="002707D5" w:rsidP="00586BC7">
            <w:pPr>
              <w:jc w:val="center"/>
            </w:pPr>
            <w:r w:rsidRPr="000A319B">
              <w:t>4</w:t>
            </w:r>
          </w:p>
        </w:tc>
        <w:tc>
          <w:tcPr>
            <w:tcW w:w="586" w:type="dxa"/>
            <w:tcBorders>
              <w:right w:val="single" w:sz="4" w:space="0" w:color="auto"/>
            </w:tcBorders>
            <w:shd w:val="clear" w:color="auto" w:fill="00B050"/>
            <w:vAlign w:val="center"/>
          </w:tcPr>
          <w:p w:rsidR="002707D5" w:rsidRPr="000A319B" w:rsidRDefault="002707D5" w:rsidP="00586BC7">
            <w:pPr>
              <w:jc w:val="center"/>
            </w:pPr>
            <w:r w:rsidRPr="000A319B">
              <w:t>6</w:t>
            </w:r>
          </w:p>
        </w:tc>
        <w:tc>
          <w:tcPr>
            <w:tcW w:w="586" w:type="dxa"/>
            <w:tcBorders>
              <w:left w:val="single" w:sz="4" w:space="0" w:color="auto"/>
            </w:tcBorders>
            <w:shd w:val="clear" w:color="auto" w:fill="00B050"/>
            <w:vAlign w:val="center"/>
          </w:tcPr>
          <w:p w:rsidR="002707D5" w:rsidRPr="000A319B" w:rsidRDefault="002707D5" w:rsidP="00586BC7">
            <w:pPr>
              <w:jc w:val="center"/>
            </w:pPr>
            <w:r w:rsidRPr="000A319B">
              <w:t>8</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10</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12</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14</w:t>
            </w:r>
          </w:p>
        </w:tc>
        <w:tc>
          <w:tcPr>
            <w:tcW w:w="586" w:type="dxa"/>
            <w:tcBorders>
              <w:left w:val="single" w:sz="4" w:space="0" w:color="auto"/>
            </w:tcBorders>
            <w:shd w:val="clear" w:color="auto" w:fill="FFFF00"/>
            <w:vAlign w:val="center"/>
          </w:tcPr>
          <w:p w:rsidR="002707D5" w:rsidRPr="005D0584" w:rsidRDefault="002707D5" w:rsidP="00586BC7">
            <w:pPr>
              <w:jc w:val="center"/>
              <w:rPr>
                <w:b/>
                <w:sz w:val="28"/>
                <w:szCs w:val="28"/>
                <w:u w:val="single"/>
              </w:rPr>
            </w:pPr>
            <w:r w:rsidRPr="005D0584">
              <w:rPr>
                <w:b/>
                <w:sz w:val="28"/>
                <w:szCs w:val="28"/>
                <w:u w:val="single"/>
              </w:rPr>
              <w:t>16</w:t>
            </w:r>
          </w:p>
        </w:tc>
        <w:tc>
          <w:tcPr>
            <w:tcW w:w="586" w:type="dxa"/>
            <w:tcBorders>
              <w:right w:val="single" w:sz="4" w:space="0" w:color="auto"/>
            </w:tcBorders>
            <w:shd w:val="clear" w:color="auto" w:fill="FFFF00"/>
            <w:vAlign w:val="center"/>
          </w:tcPr>
          <w:p w:rsidR="002707D5" w:rsidRPr="000A319B" w:rsidRDefault="002707D5" w:rsidP="00586BC7">
            <w:pPr>
              <w:jc w:val="center"/>
            </w:pPr>
            <w:r w:rsidRPr="000A319B">
              <w:t>18</w:t>
            </w:r>
          </w:p>
        </w:tc>
        <w:tc>
          <w:tcPr>
            <w:tcW w:w="586" w:type="dxa"/>
            <w:tcBorders>
              <w:left w:val="single" w:sz="4" w:space="0" w:color="auto"/>
            </w:tcBorders>
            <w:shd w:val="clear" w:color="auto" w:fill="FFFF00"/>
            <w:vAlign w:val="center"/>
          </w:tcPr>
          <w:p w:rsidR="002707D5" w:rsidRPr="000A319B" w:rsidRDefault="002707D5" w:rsidP="00586BC7">
            <w:pPr>
              <w:jc w:val="center"/>
            </w:pPr>
            <w:r w:rsidRPr="000A319B">
              <w:t>20</w:t>
            </w:r>
          </w:p>
        </w:tc>
      </w:tr>
      <w:tr w:rsidR="002707D5" w:rsidTr="00586BC7">
        <w:trPr>
          <w:trHeight w:val="388"/>
        </w:trPr>
        <w:tc>
          <w:tcPr>
            <w:tcW w:w="586" w:type="dxa"/>
            <w:vMerge/>
            <w:tcBorders>
              <w:left w:val="single" w:sz="4" w:space="0" w:color="FFFFFF" w:themeColor="background1"/>
              <w:right w:val="single" w:sz="4" w:space="0" w:color="FFFFFF" w:themeColor="background1"/>
            </w:tcBorders>
          </w:tcPr>
          <w:p w:rsidR="002707D5" w:rsidRDefault="002707D5" w:rsidP="00586BC7"/>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rsidR="002707D5" w:rsidRPr="003A5CC6" w:rsidRDefault="002707D5" w:rsidP="00586BC7">
            <w:pPr>
              <w:jc w:val="center"/>
              <w:rPr>
                <w:b/>
              </w:rPr>
            </w:pPr>
            <w:r w:rsidRPr="003A5CC6">
              <w:rPr>
                <w:b/>
              </w:rPr>
              <w:t>1</w:t>
            </w:r>
          </w:p>
        </w:tc>
        <w:tc>
          <w:tcPr>
            <w:tcW w:w="586" w:type="dxa"/>
            <w:tcBorders>
              <w:right w:val="single" w:sz="4" w:space="0" w:color="auto"/>
            </w:tcBorders>
            <w:shd w:val="clear" w:color="auto" w:fill="00B050"/>
            <w:vAlign w:val="center"/>
          </w:tcPr>
          <w:p w:rsidR="002707D5" w:rsidRPr="00E43C92" w:rsidRDefault="002707D5" w:rsidP="00586BC7">
            <w:pPr>
              <w:jc w:val="center"/>
            </w:pPr>
            <w:r w:rsidRPr="00E43C92">
              <w:t>1</w:t>
            </w:r>
          </w:p>
        </w:tc>
        <w:tc>
          <w:tcPr>
            <w:tcW w:w="586" w:type="dxa"/>
            <w:tcBorders>
              <w:left w:val="single" w:sz="4" w:space="0" w:color="auto"/>
            </w:tcBorders>
            <w:shd w:val="clear" w:color="auto" w:fill="00B050"/>
            <w:vAlign w:val="center"/>
          </w:tcPr>
          <w:p w:rsidR="002707D5" w:rsidRDefault="002707D5" w:rsidP="00586BC7">
            <w:pPr>
              <w:jc w:val="center"/>
            </w:pPr>
            <w:r>
              <w:t>2</w:t>
            </w:r>
          </w:p>
        </w:tc>
        <w:tc>
          <w:tcPr>
            <w:tcW w:w="586" w:type="dxa"/>
            <w:tcBorders>
              <w:right w:val="single" w:sz="4" w:space="0" w:color="auto"/>
            </w:tcBorders>
            <w:shd w:val="clear" w:color="auto" w:fill="00B050"/>
            <w:vAlign w:val="center"/>
          </w:tcPr>
          <w:p w:rsidR="002707D5" w:rsidRDefault="002707D5" w:rsidP="00586BC7">
            <w:pPr>
              <w:jc w:val="center"/>
            </w:pPr>
            <w:r>
              <w:t>3</w:t>
            </w:r>
          </w:p>
        </w:tc>
        <w:tc>
          <w:tcPr>
            <w:tcW w:w="586" w:type="dxa"/>
            <w:tcBorders>
              <w:left w:val="single" w:sz="4" w:space="0" w:color="auto"/>
            </w:tcBorders>
            <w:shd w:val="clear" w:color="auto" w:fill="00B050"/>
            <w:vAlign w:val="center"/>
          </w:tcPr>
          <w:p w:rsidR="002707D5" w:rsidRDefault="002707D5" w:rsidP="00586BC7">
            <w:pPr>
              <w:jc w:val="center"/>
            </w:pPr>
            <w:r>
              <w:t>4</w:t>
            </w:r>
          </w:p>
        </w:tc>
        <w:tc>
          <w:tcPr>
            <w:tcW w:w="586" w:type="dxa"/>
            <w:tcBorders>
              <w:right w:val="single" w:sz="4" w:space="0" w:color="auto"/>
            </w:tcBorders>
            <w:shd w:val="clear" w:color="auto" w:fill="00B050"/>
            <w:vAlign w:val="center"/>
          </w:tcPr>
          <w:p w:rsidR="002707D5" w:rsidRDefault="002707D5" w:rsidP="00586BC7">
            <w:pPr>
              <w:jc w:val="center"/>
            </w:pPr>
            <w:r>
              <w:t>5</w:t>
            </w:r>
          </w:p>
        </w:tc>
        <w:tc>
          <w:tcPr>
            <w:tcW w:w="586" w:type="dxa"/>
            <w:tcBorders>
              <w:left w:val="single" w:sz="4" w:space="0" w:color="auto"/>
            </w:tcBorders>
            <w:shd w:val="clear" w:color="auto" w:fill="00B050"/>
            <w:vAlign w:val="center"/>
          </w:tcPr>
          <w:p w:rsidR="002707D5" w:rsidRDefault="002707D5" w:rsidP="00586BC7">
            <w:pPr>
              <w:jc w:val="center"/>
            </w:pPr>
            <w:r>
              <w:t>6</w:t>
            </w:r>
          </w:p>
        </w:tc>
        <w:tc>
          <w:tcPr>
            <w:tcW w:w="586" w:type="dxa"/>
            <w:tcBorders>
              <w:right w:val="single" w:sz="4" w:space="0" w:color="auto"/>
            </w:tcBorders>
            <w:shd w:val="clear" w:color="auto" w:fill="00B050"/>
            <w:vAlign w:val="center"/>
          </w:tcPr>
          <w:p w:rsidR="002707D5" w:rsidRDefault="002707D5" w:rsidP="00586BC7">
            <w:pPr>
              <w:jc w:val="center"/>
            </w:pPr>
            <w:r>
              <w:t>7</w:t>
            </w:r>
          </w:p>
        </w:tc>
        <w:tc>
          <w:tcPr>
            <w:tcW w:w="586" w:type="dxa"/>
            <w:tcBorders>
              <w:left w:val="single" w:sz="4" w:space="0" w:color="auto"/>
            </w:tcBorders>
            <w:shd w:val="clear" w:color="auto" w:fill="00B050"/>
            <w:vAlign w:val="center"/>
          </w:tcPr>
          <w:p w:rsidR="002707D5" w:rsidRDefault="002707D5" w:rsidP="00586BC7">
            <w:pPr>
              <w:jc w:val="center"/>
            </w:pPr>
            <w:r>
              <w:t>8</w:t>
            </w:r>
          </w:p>
        </w:tc>
        <w:tc>
          <w:tcPr>
            <w:tcW w:w="586" w:type="dxa"/>
            <w:tcBorders>
              <w:right w:val="single" w:sz="4" w:space="0" w:color="auto"/>
            </w:tcBorders>
            <w:shd w:val="clear" w:color="auto" w:fill="00B050"/>
            <w:vAlign w:val="center"/>
          </w:tcPr>
          <w:p w:rsidR="002707D5" w:rsidRDefault="002707D5" w:rsidP="00586BC7">
            <w:pPr>
              <w:jc w:val="center"/>
            </w:pPr>
            <w:r>
              <w:t>9</w:t>
            </w:r>
          </w:p>
        </w:tc>
        <w:tc>
          <w:tcPr>
            <w:tcW w:w="586" w:type="dxa"/>
            <w:tcBorders>
              <w:left w:val="single" w:sz="4" w:space="0" w:color="auto"/>
            </w:tcBorders>
            <w:shd w:val="clear" w:color="auto" w:fill="FFFF00"/>
            <w:vAlign w:val="center"/>
          </w:tcPr>
          <w:p w:rsidR="002707D5" w:rsidRDefault="002707D5" w:rsidP="00586BC7">
            <w:pPr>
              <w:jc w:val="center"/>
            </w:pPr>
            <w:r>
              <w:t>10</w:t>
            </w:r>
          </w:p>
        </w:tc>
      </w:tr>
      <w:tr w:rsidR="002707D5" w:rsidTr="00586BC7">
        <w:trPr>
          <w:trHeight w:val="388"/>
        </w:trPr>
        <w:tc>
          <w:tcPr>
            <w:tcW w:w="586" w:type="dxa"/>
            <w:vMerge/>
            <w:tcBorders>
              <w:left w:val="single" w:sz="4" w:space="0" w:color="FFFFFF" w:themeColor="background1"/>
              <w:right w:val="single" w:sz="4" w:space="0" w:color="FFFFFF" w:themeColor="background1"/>
            </w:tcBorders>
          </w:tcPr>
          <w:p w:rsidR="002707D5" w:rsidRDefault="002707D5" w:rsidP="00586BC7"/>
        </w:tc>
        <w:tc>
          <w:tcPr>
            <w:tcW w:w="58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2707D5" w:rsidRDefault="002707D5" w:rsidP="00586BC7">
            <w:pPr>
              <w:jc w:val="center"/>
            </w:pPr>
          </w:p>
        </w:tc>
        <w:tc>
          <w:tcPr>
            <w:tcW w:w="586" w:type="dxa"/>
            <w:tcBorders>
              <w:left w:val="single" w:sz="4" w:space="0" w:color="FFFFFF" w:themeColor="background1"/>
              <w:bottom w:val="single" w:sz="4" w:space="0" w:color="FFFFFF" w:themeColor="background1"/>
              <w:right w:val="single" w:sz="4" w:space="0" w:color="FFFFFF" w:themeColor="background1"/>
            </w:tcBorders>
            <w:vAlign w:val="bottom"/>
          </w:tcPr>
          <w:p w:rsidR="002707D5" w:rsidRPr="003A5CC6" w:rsidRDefault="002707D5" w:rsidP="00586BC7">
            <w:pPr>
              <w:jc w:val="center"/>
              <w:rPr>
                <w:b/>
              </w:rPr>
            </w:pPr>
            <w:r w:rsidRPr="003A5CC6">
              <w:rPr>
                <w:b/>
              </w:rPr>
              <w:t>1</w:t>
            </w:r>
          </w:p>
        </w:tc>
        <w:tc>
          <w:tcPr>
            <w:tcW w:w="586" w:type="dxa"/>
            <w:tcBorders>
              <w:left w:val="single" w:sz="4" w:space="0" w:color="FFFFFF" w:themeColor="background1"/>
              <w:bottom w:val="single" w:sz="4" w:space="0" w:color="FFFFFF" w:themeColor="background1"/>
              <w:right w:val="single" w:sz="4" w:space="0" w:color="FFFFFF" w:themeColor="background1"/>
            </w:tcBorders>
            <w:vAlign w:val="bottom"/>
          </w:tcPr>
          <w:p w:rsidR="002707D5" w:rsidRPr="003A5CC6" w:rsidRDefault="002707D5" w:rsidP="00586BC7">
            <w:pPr>
              <w:jc w:val="center"/>
              <w:rPr>
                <w:b/>
              </w:rPr>
            </w:pPr>
            <w:r w:rsidRPr="003A5CC6">
              <w:rPr>
                <w:b/>
              </w:rPr>
              <w:t>2</w:t>
            </w:r>
          </w:p>
        </w:tc>
        <w:tc>
          <w:tcPr>
            <w:tcW w:w="586" w:type="dxa"/>
            <w:tcBorders>
              <w:left w:val="single" w:sz="4" w:space="0" w:color="FFFFFF" w:themeColor="background1"/>
              <w:bottom w:val="single" w:sz="4" w:space="0" w:color="FFFFFF" w:themeColor="background1"/>
              <w:right w:val="single" w:sz="4" w:space="0" w:color="FFFFFF" w:themeColor="background1"/>
            </w:tcBorders>
            <w:vAlign w:val="bottom"/>
          </w:tcPr>
          <w:p w:rsidR="002707D5" w:rsidRPr="003A5CC6" w:rsidRDefault="002707D5" w:rsidP="00586BC7">
            <w:pPr>
              <w:jc w:val="center"/>
              <w:rPr>
                <w:b/>
              </w:rPr>
            </w:pPr>
            <w:r w:rsidRPr="003A5CC6">
              <w:rPr>
                <w:b/>
              </w:rPr>
              <w:t>3</w:t>
            </w:r>
          </w:p>
        </w:tc>
        <w:tc>
          <w:tcPr>
            <w:tcW w:w="586" w:type="dxa"/>
            <w:tcBorders>
              <w:left w:val="single" w:sz="4" w:space="0" w:color="FFFFFF" w:themeColor="background1"/>
              <w:bottom w:val="single" w:sz="4" w:space="0" w:color="FFFFFF" w:themeColor="background1"/>
              <w:right w:val="single" w:sz="4" w:space="0" w:color="FFFFFF" w:themeColor="background1"/>
            </w:tcBorders>
            <w:vAlign w:val="bottom"/>
          </w:tcPr>
          <w:p w:rsidR="002707D5" w:rsidRPr="003A5CC6" w:rsidRDefault="002707D5" w:rsidP="00586BC7">
            <w:pPr>
              <w:jc w:val="center"/>
              <w:rPr>
                <w:b/>
              </w:rPr>
            </w:pPr>
            <w:r w:rsidRPr="003A5CC6">
              <w:rPr>
                <w:b/>
              </w:rPr>
              <w:t>4</w:t>
            </w:r>
          </w:p>
        </w:tc>
        <w:tc>
          <w:tcPr>
            <w:tcW w:w="586" w:type="dxa"/>
            <w:tcBorders>
              <w:left w:val="single" w:sz="4" w:space="0" w:color="FFFFFF" w:themeColor="background1"/>
              <w:bottom w:val="single" w:sz="4" w:space="0" w:color="FFFFFF" w:themeColor="background1"/>
              <w:right w:val="single" w:sz="4" w:space="0" w:color="FFFFFF" w:themeColor="background1"/>
            </w:tcBorders>
            <w:vAlign w:val="bottom"/>
          </w:tcPr>
          <w:p w:rsidR="002707D5" w:rsidRPr="003A5CC6" w:rsidRDefault="002707D5" w:rsidP="00586BC7">
            <w:pPr>
              <w:jc w:val="center"/>
              <w:rPr>
                <w:b/>
              </w:rPr>
            </w:pPr>
            <w:r w:rsidRPr="003A5CC6">
              <w:rPr>
                <w:b/>
              </w:rPr>
              <w:t>5</w:t>
            </w:r>
          </w:p>
        </w:tc>
        <w:tc>
          <w:tcPr>
            <w:tcW w:w="586" w:type="dxa"/>
            <w:tcBorders>
              <w:left w:val="single" w:sz="4" w:space="0" w:color="FFFFFF" w:themeColor="background1"/>
              <w:bottom w:val="single" w:sz="4" w:space="0" w:color="FFFFFF" w:themeColor="background1"/>
              <w:right w:val="single" w:sz="4" w:space="0" w:color="FFFFFF" w:themeColor="background1"/>
            </w:tcBorders>
            <w:vAlign w:val="bottom"/>
          </w:tcPr>
          <w:p w:rsidR="002707D5" w:rsidRPr="003A5CC6" w:rsidRDefault="002707D5" w:rsidP="00586BC7">
            <w:pPr>
              <w:jc w:val="center"/>
              <w:rPr>
                <w:b/>
              </w:rPr>
            </w:pPr>
            <w:r w:rsidRPr="003A5CC6">
              <w:rPr>
                <w:b/>
              </w:rPr>
              <w:t>6</w:t>
            </w:r>
          </w:p>
        </w:tc>
        <w:tc>
          <w:tcPr>
            <w:tcW w:w="586" w:type="dxa"/>
            <w:tcBorders>
              <w:left w:val="single" w:sz="4" w:space="0" w:color="FFFFFF" w:themeColor="background1"/>
              <w:bottom w:val="single" w:sz="4" w:space="0" w:color="FFFFFF" w:themeColor="background1"/>
              <w:right w:val="single" w:sz="4" w:space="0" w:color="FFFFFF" w:themeColor="background1"/>
            </w:tcBorders>
            <w:vAlign w:val="bottom"/>
          </w:tcPr>
          <w:p w:rsidR="002707D5" w:rsidRPr="003A5CC6" w:rsidRDefault="002707D5" w:rsidP="00586BC7">
            <w:pPr>
              <w:jc w:val="center"/>
              <w:rPr>
                <w:b/>
              </w:rPr>
            </w:pPr>
            <w:r w:rsidRPr="003A5CC6">
              <w:rPr>
                <w:b/>
              </w:rPr>
              <w:t>7</w:t>
            </w:r>
          </w:p>
        </w:tc>
        <w:tc>
          <w:tcPr>
            <w:tcW w:w="586" w:type="dxa"/>
            <w:tcBorders>
              <w:left w:val="single" w:sz="4" w:space="0" w:color="FFFFFF" w:themeColor="background1"/>
              <w:bottom w:val="single" w:sz="4" w:space="0" w:color="FFFFFF" w:themeColor="background1"/>
              <w:right w:val="single" w:sz="4" w:space="0" w:color="FFFFFF" w:themeColor="background1"/>
            </w:tcBorders>
            <w:vAlign w:val="bottom"/>
          </w:tcPr>
          <w:p w:rsidR="002707D5" w:rsidRPr="003A5CC6" w:rsidRDefault="002707D5" w:rsidP="00586BC7">
            <w:pPr>
              <w:jc w:val="center"/>
              <w:rPr>
                <w:b/>
              </w:rPr>
            </w:pPr>
            <w:r w:rsidRPr="003A5CC6">
              <w:rPr>
                <w:b/>
              </w:rPr>
              <w:t>8</w:t>
            </w:r>
          </w:p>
        </w:tc>
        <w:tc>
          <w:tcPr>
            <w:tcW w:w="586" w:type="dxa"/>
            <w:tcBorders>
              <w:left w:val="single" w:sz="4" w:space="0" w:color="FFFFFF" w:themeColor="background1"/>
              <w:bottom w:val="single" w:sz="4" w:space="0" w:color="FFFFFF" w:themeColor="background1"/>
              <w:right w:val="single" w:sz="4" w:space="0" w:color="FFFFFF" w:themeColor="background1"/>
            </w:tcBorders>
            <w:vAlign w:val="bottom"/>
          </w:tcPr>
          <w:p w:rsidR="002707D5" w:rsidRPr="003A5CC6" w:rsidRDefault="002707D5" w:rsidP="00586BC7">
            <w:pPr>
              <w:jc w:val="center"/>
              <w:rPr>
                <w:b/>
              </w:rPr>
            </w:pPr>
            <w:r w:rsidRPr="003A5CC6">
              <w:rPr>
                <w:b/>
              </w:rPr>
              <w:t>9</w:t>
            </w:r>
          </w:p>
        </w:tc>
        <w:tc>
          <w:tcPr>
            <w:tcW w:w="586" w:type="dxa"/>
            <w:tcBorders>
              <w:left w:val="single" w:sz="4" w:space="0" w:color="FFFFFF" w:themeColor="background1"/>
              <w:bottom w:val="single" w:sz="4" w:space="0" w:color="FFFFFF" w:themeColor="background1"/>
              <w:right w:val="single" w:sz="4" w:space="0" w:color="FFFFFF" w:themeColor="background1"/>
            </w:tcBorders>
            <w:vAlign w:val="bottom"/>
          </w:tcPr>
          <w:p w:rsidR="002707D5" w:rsidRPr="003A5CC6" w:rsidRDefault="002707D5" w:rsidP="00586BC7">
            <w:pPr>
              <w:jc w:val="center"/>
              <w:rPr>
                <w:b/>
              </w:rPr>
            </w:pPr>
            <w:r w:rsidRPr="003A5CC6">
              <w:rPr>
                <w:b/>
              </w:rPr>
              <w:t>10</w:t>
            </w:r>
          </w:p>
        </w:tc>
      </w:tr>
      <w:tr w:rsidR="002707D5" w:rsidTr="00586BC7">
        <w:trPr>
          <w:trHeight w:val="388"/>
        </w:trPr>
        <w:tc>
          <w:tcPr>
            <w:tcW w:w="586" w:type="dxa"/>
            <w:vMerge/>
            <w:tcBorders>
              <w:left w:val="single" w:sz="4" w:space="0" w:color="FFFFFF" w:themeColor="background1"/>
              <w:bottom w:val="single" w:sz="4" w:space="0" w:color="FFFFFF" w:themeColor="background1"/>
              <w:right w:val="single" w:sz="4" w:space="0" w:color="FFFFFF" w:themeColor="background1"/>
            </w:tcBorders>
          </w:tcPr>
          <w:p w:rsidR="002707D5" w:rsidRDefault="002707D5" w:rsidP="00586BC7"/>
        </w:tc>
        <w:tc>
          <w:tcPr>
            <w:tcW w:w="6446" w:type="dxa"/>
            <w:gridSpan w:val="11"/>
            <w:tcBorders>
              <w:top w:val="nil"/>
              <w:left w:val="single" w:sz="4" w:space="0" w:color="FFFFFF" w:themeColor="background1"/>
              <w:bottom w:val="single" w:sz="4" w:space="0" w:color="FFFFFF" w:themeColor="background1"/>
              <w:right w:val="single" w:sz="4" w:space="0" w:color="FFFFFF" w:themeColor="background1"/>
            </w:tcBorders>
            <w:vAlign w:val="center"/>
          </w:tcPr>
          <w:p w:rsidR="002707D5" w:rsidRPr="00A61460" w:rsidRDefault="002707D5" w:rsidP="00586BC7">
            <w:pPr>
              <w:jc w:val="center"/>
              <w:rPr>
                <w:b/>
                <w:sz w:val="28"/>
                <w:szCs w:val="28"/>
              </w:rPr>
            </w:pPr>
            <w:r w:rsidRPr="00A61460">
              <w:rPr>
                <w:b/>
                <w:sz w:val="28"/>
                <w:szCs w:val="28"/>
              </w:rPr>
              <w:t>OLASILIK</w:t>
            </w:r>
          </w:p>
        </w:tc>
      </w:tr>
    </w:tbl>
    <w:p w:rsidR="002707D5" w:rsidRPr="00FB10BB" w:rsidRDefault="002707D5" w:rsidP="002707D5">
      <w:pPr>
        <w:rPr>
          <w:b/>
          <w:u w:val="single"/>
        </w:rPr>
      </w:pPr>
      <w:r w:rsidRPr="00FB10BB">
        <w:rPr>
          <w:b/>
          <w:u w:val="single"/>
        </w:rPr>
        <w:t>Öncelik Durumu</w:t>
      </w:r>
    </w:p>
    <w:p w:rsidR="002707D5" w:rsidRPr="00AF665C" w:rsidRDefault="002707D5" w:rsidP="002707D5">
      <w:pPr>
        <w:spacing w:after="0" w:line="240" w:lineRule="auto"/>
      </w:pPr>
      <w:r w:rsidRPr="00AF665C">
        <w:t>1. Risk 2</w:t>
      </w:r>
      <w:r>
        <w:tab/>
      </w:r>
      <w:r w:rsidRPr="00AF665C">
        <w:t xml:space="preserve">(Risk Puanı: </w:t>
      </w:r>
      <w:r>
        <w:t>70</w:t>
      </w:r>
      <w:r w:rsidRPr="00AF665C">
        <w:t xml:space="preserve">) </w:t>
      </w:r>
    </w:p>
    <w:p w:rsidR="002707D5" w:rsidRPr="00AF665C" w:rsidRDefault="002707D5" w:rsidP="002707D5">
      <w:pPr>
        <w:spacing w:after="0" w:line="240" w:lineRule="auto"/>
      </w:pPr>
      <w:r w:rsidRPr="00AF665C">
        <w:t>2. Risk 1</w:t>
      </w:r>
      <w:r>
        <w:t>9</w:t>
      </w:r>
      <w:r>
        <w:tab/>
      </w:r>
      <w:r w:rsidRPr="00AF665C">
        <w:t xml:space="preserve">(Risk Puanı: </w:t>
      </w:r>
      <w:r>
        <w:t>63</w:t>
      </w:r>
      <w:r w:rsidRPr="00AF665C">
        <w:t xml:space="preserve">) </w:t>
      </w:r>
    </w:p>
    <w:p w:rsidR="002707D5" w:rsidRDefault="002707D5" w:rsidP="002707D5">
      <w:pPr>
        <w:spacing w:after="0" w:line="240" w:lineRule="auto"/>
      </w:pPr>
      <w:r>
        <w:t xml:space="preserve">3. Risk 5 </w:t>
      </w:r>
      <w:r>
        <w:tab/>
        <w:t>(Risk Puanı: 48</w:t>
      </w:r>
      <w:r w:rsidRPr="00AF665C">
        <w:t xml:space="preserve">) </w:t>
      </w:r>
    </w:p>
    <w:p w:rsidR="002707D5" w:rsidRDefault="002707D5" w:rsidP="002707D5">
      <w:pPr>
        <w:spacing w:after="0" w:line="240" w:lineRule="auto"/>
      </w:pPr>
      <w:r>
        <w:t xml:space="preserve">4. Risk 8 </w:t>
      </w:r>
      <w:r>
        <w:tab/>
        <w:t>(Risk Puanı: 40</w:t>
      </w:r>
      <w:r w:rsidRPr="00AF665C">
        <w:t xml:space="preserve">) </w:t>
      </w:r>
    </w:p>
    <w:p w:rsidR="002707D5" w:rsidRDefault="002707D5" w:rsidP="002707D5">
      <w:pPr>
        <w:spacing w:after="0" w:line="240" w:lineRule="auto"/>
      </w:pPr>
      <w:r>
        <w:t xml:space="preserve">5. Risk 15 </w:t>
      </w:r>
      <w:r>
        <w:tab/>
        <w:t>(Risk Puanı: 30</w:t>
      </w:r>
      <w:r w:rsidRPr="00AF665C">
        <w:t xml:space="preserve">) </w:t>
      </w:r>
    </w:p>
    <w:p w:rsidR="002707D5" w:rsidRDefault="002707D5" w:rsidP="002707D5">
      <w:pPr>
        <w:spacing w:after="0" w:line="240" w:lineRule="auto"/>
      </w:pPr>
      <w:r>
        <w:t xml:space="preserve">6. Risk 1 </w:t>
      </w:r>
      <w:r>
        <w:tab/>
        <w:t>(Risk Puanı: 20</w:t>
      </w:r>
      <w:r w:rsidRPr="00AF665C">
        <w:t xml:space="preserve">) </w:t>
      </w:r>
    </w:p>
    <w:p w:rsidR="002707D5" w:rsidRDefault="002707D5" w:rsidP="002707D5">
      <w:pPr>
        <w:spacing w:after="0" w:line="240" w:lineRule="auto"/>
      </w:pPr>
      <w:r>
        <w:t xml:space="preserve">    Risk 3 </w:t>
      </w:r>
      <w:r>
        <w:tab/>
        <w:t>(Risk Puanı: 20</w:t>
      </w:r>
      <w:r w:rsidRPr="00AF665C">
        <w:t xml:space="preserve">) </w:t>
      </w:r>
    </w:p>
    <w:p w:rsidR="002707D5" w:rsidRDefault="002707D5" w:rsidP="002707D5">
      <w:pPr>
        <w:spacing w:after="0" w:line="240" w:lineRule="auto"/>
      </w:pPr>
      <w:r>
        <w:t xml:space="preserve">7. Risk 4 </w:t>
      </w:r>
      <w:r>
        <w:tab/>
        <w:t>(Risk Puanı: 16</w:t>
      </w:r>
      <w:r w:rsidRPr="00AF665C">
        <w:t xml:space="preserve">) </w:t>
      </w:r>
    </w:p>
    <w:p w:rsidR="002707D5" w:rsidRDefault="002707D5" w:rsidP="002707D5">
      <w:pPr>
        <w:spacing w:after="0" w:line="240" w:lineRule="auto"/>
      </w:pPr>
      <w:r>
        <w:t xml:space="preserve">    Risk 10 </w:t>
      </w:r>
      <w:r>
        <w:tab/>
        <w:t>(Risk Puanı: 16</w:t>
      </w:r>
      <w:r w:rsidRPr="00AF665C">
        <w:t xml:space="preserve">) </w:t>
      </w:r>
    </w:p>
    <w:p w:rsidR="002707D5" w:rsidRDefault="002707D5" w:rsidP="002707D5">
      <w:pPr>
        <w:spacing w:after="0" w:line="240" w:lineRule="auto"/>
      </w:pPr>
      <w:r>
        <w:t xml:space="preserve">    Risk 18 </w:t>
      </w:r>
      <w:r>
        <w:tab/>
        <w:t>(Risk Puanı: 16</w:t>
      </w:r>
      <w:r w:rsidRPr="00AF665C">
        <w:t xml:space="preserve">) </w:t>
      </w:r>
    </w:p>
    <w:p w:rsidR="002707D5" w:rsidRDefault="002707D5" w:rsidP="002707D5">
      <w:pPr>
        <w:spacing w:after="0" w:line="240" w:lineRule="auto"/>
      </w:pPr>
      <w:r>
        <w:t xml:space="preserve">8. Risk 13 </w:t>
      </w:r>
      <w:r>
        <w:tab/>
        <w:t>(Risk Puanı: 14</w:t>
      </w:r>
      <w:r w:rsidRPr="00AF665C">
        <w:t xml:space="preserve">) </w:t>
      </w:r>
    </w:p>
    <w:p w:rsidR="002707D5" w:rsidRDefault="002707D5" w:rsidP="002707D5">
      <w:pPr>
        <w:spacing w:after="0" w:line="240" w:lineRule="auto"/>
      </w:pPr>
      <w:r>
        <w:t xml:space="preserve">    Risk 21 </w:t>
      </w:r>
      <w:r>
        <w:tab/>
        <w:t>(Risk Puanı: 14</w:t>
      </w:r>
      <w:r w:rsidRPr="00AF665C">
        <w:t xml:space="preserve">) </w:t>
      </w:r>
    </w:p>
    <w:p w:rsidR="002707D5" w:rsidRDefault="002707D5" w:rsidP="002707D5">
      <w:pPr>
        <w:spacing w:after="0" w:line="240" w:lineRule="auto"/>
      </w:pPr>
      <w:r>
        <w:t xml:space="preserve">9. Risk 20 </w:t>
      </w:r>
      <w:r>
        <w:tab/>
        <w:t>(Risk Puanı: 12</w:t>
      </w:r>
      <w:r w:rsidRPr="00AF665C">
        <w:t xml:space="preserve">) </w:t>
      </w:r>
    </w:p>
    <w:p w:rsidR="002707D5" w:rsidRDefault="002707D5" w:rsidP="002707D5">
      <w:pPr>
        <w:spacing w:after="0" w:line="240" w:lineRule="auto"/>
      </w:pPr>
      <w:r>
        <w:t xml:space="preserve">10.  Risk 6 </w:t>
      </w:r>
      <w:r>
        <w:tab/>
        <w:t>(Risk Puanı: 10</w:t>
      </w:r>
      <w:r w:rsidRPr="00AF665C">
        <w:t xml:space="preserve">) </w:t>
      </w:r>
    </w:p>
    <w:p w:rsidR="002707D5" w:rsidRDefault="002707D5" w:rsidP="002707D5">
      <w:pPr>
        <w:spacing w:after="0" w:line="240" w:lineRule="auto"/>
      </w:pPr>
      <w:r>
        <w:t xml:space="preserve">       Risk 12 </w:t>
      </w:r>
      <w:r>
        <w:tab/>
        <w:t>(Risk Puanı: 10</w:t>
      </w:r>
      <w:r w:rsidRPr="00AF665C">
        <w:t>)</w:t>
      </w:r>
    </w:p>
    <w:p w:rsidR="002707D5" w:rsidRDefault="002707D5" w:rsidP="002707D5">
      <w:pPr>
        <w:spacing w:after="0" w:line="240" w:lineRule="auto"/>
      </w:pPr>
      <w:r>
        <w:t xml:space="preserve">       Risk 14 </w:t>
      </w:r>
      <w:r>
        <w:tab/>
        <w:t>(Risk Puanı: 10</w:t>
      </w:r>
      <w:r w:rsidRPr="00AF665C">
        <w:t xml:space="preserve">) </w:t>
      </w:r>
    </w:p>
    <w:p w:rsidR="002707D5" w:rsidRDefault="002707D5" w:rsidP="002707D5">
      <w:pPr>
        <w:spacing w:after="0" w:line="240" w:lineRule="auto"/>
      </w:pPr>
      <w:r>
        <w:t xml:space="preserve">11. Risk 11 </w:t>
      </w:r>
      <w:r>
        <w:tab/>
        <w:t>(Risk Puanı: 9</w:t>
      </w:r>
      <w:r w:rsidRPr="00AF665C">
        <w:t xml:space="preserve">) </w:t>
      </w:r>
    </w:p>
    <w:p w:rsidR="002707D5" w:rsidRDefault="002707D5" w:rsidP="002707D5">
      <w:pPr>
        <w:spacing w:after="0" w:line="240" w:lineRule="auto"/>
      </w:pPr>
      <w:r>
        <w:t xml:space="preserve">12. Risk 16 </w:t>
      </w:r>
      <w:r>
        <w:tab/>
        <w:t>(Risk Puanı: 8</w:t>
      </w:r>
      <w:r w:rsidRPr="00AF665C">
        <w:t xml:space="preserve">) </w:t>
      </w:r>
    </w:p>
    <w:p w:rsidR="002707D5" w:rsidRDefault="002707D5" w:rsidP="002707D5">
      <w:pPr>
        <w:spacing w:after="0" w:line="240" w:lineRule="auto"/>
      </w:pPr>
      <w:r>
        <w:t xml:space="preserve">       Risk 17 </w:t>
      </w:r>
      <w:r>
        <w:tab/>
        <w:t>(Risk Puanı: 8</w:t>
      </w:r>
      <w:r w:rsidRPr="00AF665C">
        <w:t xml:space="preserve">) </w:t>
      </w:r>
    </w:p>
    <w:p w:rsidR="002707D5" w:rsidRDefault="002707D5" w:rsidP="002707D5">
      <w:pPr>
        <w:spacing w:after="0" w:line="240" w:lineRule="auto"/>
      </w:pPr>
      <w:r>
        <w:t xml:space="preserve">13. Risk 7 </w:t>
      </w:r>
      <w:r>
        <w:tab/>
        <w:t>(Risk Puanı: 4</w:t>
      </w:r>
      <w:r w:rsidRPr="00AF665C">
        <w:t xml:space="preserve">) </w:t>
      </w:r>
    </w:p>
    <w:p w:rsidR="002707D5" w:rsidRDefault="002707D5" w:rsidP="002707D5">
      <w:pPr>
        <w:spacing w:after="0" w:line="240" w:lineRule="auto"/>
      </w:pPr>
      <w:r>
        <w:t xml:space="preserve">       Risk 9 </w:t>
      </w:r>
      <w:r>
        <w:tab/>
        <w:t>(Risk Puanı: 4</w:t>
      </w:r>
      <w:r w:rsidRPr="00AF665C">
        <w:t xml:space="preserve">) </w:t>
      </w:r>
    </w:p>
    <w:p w:rsidR="002707D5" w:rsidRDefault="002707D5" w:rsidP="002707D5">
      <w:pPr>
        <w:spacing w:after="0" w:line="240" w:lineRule="auto"/>
      </w:pPr>
      <w:r>
        <w:t xml:space="preserve">14. Risk 23 </w:t>
      </w:r>
      <w:r>
        <w:tab/>
        <w:t>(Risk Puanı: 2</w:t>
      </w:r>
      <w:r w:rsidRPr="00AF665C">
        <w:t xml:space="preserve">) </w:t>
      </w:r>
    </w:p>
    <w:p w:rsidR="00B74235" w:rsidRDefault="00F007D1"/>
    <w:p w:rsidR="00900174" w:rsidRPr="00900174" w:rsidRDefault="00900174" w:rsidP="00900174">
      <w:pPr>
        <w:spacing w:after="0" w:line="240" w:lineRule="auto"/>
        <w:rPr>
          <w:rFonts w:ascii="Times New Roman" w:hAnsi="Times New Roman" w:cs="Times New Roman"/>
          <w:sz w:val="24"/>
          <w:szCs w:val="24"/>
        </w:rPr>
      </w:pPr>
    </w:p>
    <w:p w:rsidR="00900174" w:rsidRPr="00900174" w:rsidRDefault="00900174" w:rsidP="00900174">
      <w:pPr>
        <w:spacing w:after="0" w:line="240" w:lineRule="auto"/>
        <w:rPr>
          <w:rFonts w:ascii="Times New Roman" w:hAnsi="Times New Roman" w:cs="Times New Roman"/>
          <w:sz w:val="24"/>
          <w:szCs w:val="24"/>
        </w:rPr>
      </w:pPr>
    </w:p>
    <w:p w:rsidR="00900174" w:rsidRPr="00900174" w:rsidRDefault="00900174" w:rsidP="00900174">
      <w:pPr>
        <w:spacing w:after="0" w:line="240" w:lineRule="auto"/>
        <w:rPr>
          <w:rFonts w:ascii="Times New Roman" w:hAnsi="Times New Roman" w:cs="Times New Roman"/>
          <w:sz w:val="24"/>
          <w:szCs w:val="24"/>
        </w:rPr>
      </w:pPr>
    </w:p>
    <w:p w:rsidR="00900174" w:rsidRPr="00900174" w:rsidRDefault="00900174" w:rsidP="00900174">
      <w:pPr>
        <w:spacing w:after="0" w:line="240" w:lineRule="auto"/>
        <w:rPr>
          <w:rFonts w:ascii="Times New Roman" w:hAnsi="Times New Roman" w:cs="Times New Roman"/>
          <w:sz w:val="24"/>
          <w:szCs w:val="24"/>
        </w:rPr>
      </w:pPr>
    </w:p>
    <w:p w:rsidR="007F48E5" w:rsidRPr="007F48E5" w:rsidRDefault="00900174" w:rsidP="007F48E5">
      <w:pPr>
        <w:tabs>
          <w:tab w:val="left" w:pos="6795"/>
        </w:tabs>
        <w:rPr>
          <w:rFonts w:ascii="Calibri" w:eastAsia="Times New Roman" w:hAnsi="Calibri" w:cs="Aharoni"/>
          <w:b/>
          <w:sz w:val="24"/>
          <w:szCs w:val="24"/>
          <w:lang w:val="en-US"/>
        </w:rPr>
      </w:pPr>
      <w:r w:rsidRPr="00900174">
        <w:rPr>
          <w:rFonts w:eastAsiaTheme="minorEastAsia" w:cs="Aharoni"/>
          <w:b/>
          <w:sz w:val="24"/>
          <w:szCs w:val="24"/>
          <w:lang w:val="en-US"/>
        </w:rPr>
        <w:t xml:space="preserve">      </w:t>
      </w:r>
      <w:r w:rsidR="00F007D1">
        <w:rPr>
          <w:rFonts w:eastAsiaTheme="minorEastAsia" w:cs="Aharoni"/>
          <w:b/>
          <w:sz w:val="24"/>
          <w:szCs w:val="24"/>
          <w:lang w:val="en-US"/>
        </w:rPr>
        <w:t xml:space="preserve">   </w:t>
      </w:r>
      <w:r w:rsidRPr="00900174">
        <w:rPr>
          <w:rFonts w:eastAsiaTheme="minorEastAsia" w:cs="Aharoni"/>
          <w:b/>
          <w:sz w:val="24"/>
          <w:szCs w:val="24"/>
          <w:lang w:val="en-US"/>
        </w:rPr>
        <w:t xml:space="preserve">  </w:t>
      </w:r>
      <w:proofErr w:type="spellStart"/>
      <w:r w:rsidR="007F48E5" w:rsidRPr="007F48E5">
        <w:rPr>
          <w:rFonts w:ascii="Calibri" w:eastAsia="Times New Roman" w:hAnsi="Calibri" w:cs="Aharoni"/>
          <w:b/>
          <w:sz w:val="24"/>
          <w:szCs w:val="24"/>
          <w:lang w:val="en-US"/>
        </w:rPr>
        <w:t>Hazırlayan</w:t>
      </w:r>
      <w:proofErr w:type="spellEnd"/>
      <w:r w:rsidR="007F48E5" w:rsidRPr="007F48E5">
        <w:rPr>
          <w:rFonts w:ascii="Calibri" w:eastAsia="Times New Roman" w:hAnsi="Calibri" w:cs="Aharoni"/>
          <w:b/>
          <w:sz w:val="24"/>
          <w:szCs w:val="24"/>
          <w:lang w:val="en-US"/>
        </w:rPr>
        <w:tab/>
      </w:r>
      <w:proofErr w:type="spellStart"/>
      <w:r w:rsidR="007F48E5" w:rsidRPr="007F48E5">
        <w:rPr>
          <w:rFonts w:ascii="Calibri" w:eastAsia="Times New Roman" w:hAnsi="Calibri" w:cs="Aharoni"/>
          <w:b/>
          <w:sz w:val="24"/>
          <w:szCs w:val="24"/>
          <w:lang w:val="en-US"/>
        </w:rPr>
        <w:t>Onaylayan</w:t>
      </w:r>
      <w:proofErr w:type="spellEnd"/>
    </w:p>
    <w:p w:rsidR="007F48E5" w:rsidRPr="007F48E5" w:rsidRDefault="007F48E5" w:rsidP="007F48E5">
      <w:pPr>
        <w:widowControl w:val="0"/>
        <w:autoSpaceDE w:val="0"/>
        <w:autoSpaceDN w:val="0"/>
        <w:adjustRightInd w:val="0"/>
        <w:spacing w:after="0" w:line="240" w:lineRule="auto"/>
        <w:rPr>
          <w:rFonts w:ascii="Times New Roman" w:eastAsia="Times New Roman" w:hAnsi="Times New Roman" w:cs="Times New Roman"/>
          <w:sz w:val="24"/>
          <w:szCs w:val="24"/>
        </w:rPr>
      </w:pPr>
      <w:r w:rsidRPr="007F48E5">
        <w:rPr>
          <w:rFonts w:ascii="Times New Roman" w:eastAsia="Times New Roman" w:hAnsi="Times New Roman" w:cs="Times New Roman"/>
          <w:sz w:val="24"/>
          <w:szCs w:val="24"/>
        </w:rPr>
        <w:t xml:space="preserve">    </w:t>
      </w:r>
      <w:r w:rsidR="00F007D1">
        <w:rPr>
          <w:rFonts w:ascii="Times New Roman" w:eastAsia="Times New Roman" w:hAnsi="Times New Roman" w:cs="Times New Roman"/>
          <w:sz w:val="24"/>
          <w:szCs w:val="24"/>
        </w:rPr>
        <w:t xml:space="preserve"> </w:t>
      </w:r>
      <w:bookmarkStart w:id="0" w:name="_GoBack"/>
      <w:bookmarkEnd w:id="0"/>
      <w:r w:rsidR="00F007D1">
        <w:rPr>
          <w:rFonts w:ascii="Times New Roman" w:eastAsia="Times New Roman" w:hAnsi="Times New Roman" w:cs="Times New Roman"/>
          <w:sz w:val="24"/>
          <w:szCs w:val="24"/>
        </w:rPr>
        <w:t xml:space="preserve">  </w:t>
      </w:r>
      <w:r w:rsidRPr="007F48E5">
        <w:rPr>
          <w:rFonts w:ascii="Times New Roman" w:eastAsia="Times New Roman" w:hAnsi="Times New Roman" w:cs="Times New Roman"/>
          <w:sz w:val="24"/>
          <w:szCs w:val="24"/>
        </w:rPr>
        <w:t>Enver PEKTAŞ                                                                           Doç.</w:t>
      </w:r>
      <w:r w:rsidR="00F007D1">
        <w:rPr>
          <w:rFonts w:ascii="Times New Roman" w:eastAsia="Times New Roman" w:hAnsi="Times New Roman" w:cs="Times New Roman"/>
          <w:sz w:val="24"/>
          <w:szCs w:val="24"/>
        </w:rPr>
        <w:t xml:space="preserve"> </w:t>
      </w:r>
      <w:r w:rsidRPr="007F48E5">
        <w:rPr>
          <w:rFonts w:ascii="Times New Roman" w:eastAsia="Times New Roman" w:hAnsi="Times New Roman" w:cs="Times New Roman"/>
          <w:sz w:val="24"/>
          <w:szCs w:val="24"/>
        </w:rPr>
        <w:t>Dr.</w:t>
      </w:r>
      <w:r w:rsidR="00F007D1">
        <w:rPr>
          <w:rFonts w:ascii="Times New Roman" w:eastAsia="Times New Roman" w:hAnsi="Times New Roman" w:cs="Times New Roman"/>
          <w:sz w:val="24"/>
          <w:szCs w:val="24"/>
        </w:rPr>
        <w:t xml:space="preserve"> </w:t>
      </w:r>
      <w:r w:rsidRPr="007F48E5">
        <w:rPr>
          <w:rFonts w:ascii="Times New Roman" w:eastAsia="Times New Roman" w:hAnsi="Times New Roman" w:cs="Times New Roman"/>
          <w:sz w:val="24"/>
          <w:szCs w:val="24"/>
        </w:rPr>
        <w:t>Şükrü ÖZŞAHİN</w:t>
      </w:r>
    </w:p>
    <w:p w:rsidR="007F48E5" w:rsidRPr="007F48E5" w:rsidRDefault="007F48E5" w:rsidP="007F48E5">
      <w:pPr>
        <w:widowControl w:val="0"/>
        <w:autoSpaceDE w:val="0"/>
        <w:autoSpaceDN w:val="0"/>
        <w:adjustRightInd w:val="0"/>
        <w:spacing w:after="0" w:line="240" w:lineRule="auto"/>
        <w:rPr>
          <w:rFonts w:ascii="Times New Roman" w:eastAsia="Times New Roman" w:hAnsi="Times New Roman" w:cs="Times New Roman"/>
          <w:sz w:val="24"/>
          <w:szCs w:val="24"/>
        </w:rPr>
      </w:pPr>
      <w:r w:rsidRPr="007F48E5">
        <w:rPr>
          <w:rFonts w:ascii="Times New Roman" w:eastAsia="Times New Roman" w:hAnsi="Times New Roman" w:cs="Times New Roman"/>
          <w:sz w:val="24"/>
          <w:szCs w:val="24"/>
        </w:rPr>
        <w:t>Meslek</w:t>
      </w:r>
      <w:r w:rsidR="00F007D1">
        <w:rPr>
          <w:rFonts w:ascii="Times New Roman" w:eastAsia="Times New Roman" w:hAnsi="Times New Roman" w:cs="Times New Roman"/>
          <w:sz w:val="24"/>
          <w:szCs w:val="24"/>
        </w:rPr>
        <w:t xml:space="preserve"> </w:t>
      </w:r>
      <w:r w:rsidRPr="007F48E5">
        <w:rPr>
          <w:rFonts w:ascii="Times New Roman" w:eastAsia="Times New Roman" w:hAnsi="Times New Roman" w:cs="Times New Roman"/>
          <w:sz w:val="24"/>
          <w:szCs w:val="24"/>
        </w:rPr>
        <w:t xml:space="preserve">Yüksekokulu Sekreteri                                                                 </w:t>
      </w:r>
      <w:r w:rsidR="00F007D1">
        <w:rPr>
          <w:rFonts w:ascii="Times New Roman" w:eastAsia="Times New Roman" w:hAnsi="Times New Roman" w:cs="Times New Roman"/>
          <w:sz w:val="24"/>
          <w:szCs w:val="24"/>
        </w:rPr>
        <w:t xml:space="preserve">   </w:t>
      </w:r>
      <w:r w:rsidRPr="007F48E5">
        <w:rPr>
          <w:rFonts w:ascii="Times New Roman" w:eastAsia="Times New Roman" w:hAnsi="Times New Roman" w:cs="Times New Roman"/>
          <w:sz w:val="24"/>
          <w:szCs w:val="24"/>
        </w:rPr>
        <w:t xml:space="preserve">  </w:t>
      </w:r>
      <w:r w:rsidR="00F007D1">
        <w:rPr>
          <w:rFonts w:ascii="Times New Roman" w:eastAsia="Times New Roman" w:hAnsi="Times New Roman" w:cs="Times New Roman"/>
          <w:sz w:val="24"/>
          <w:szCs w:val="24"/>
        </w:rPr>
        <w:t xml:space="preserve">    </w:t>
      </w:r>
      <w:r w:rsidRPr="007F48E5">
        <w:rPr>
          <w:rFonts w:ascii="Times New Roman" w:eastAsia="Times New Roman" w:hAnsi="Times New Roman" w:cs="Times New Roman"/>
          <w:sz w:val="24"/>
          <w:szCs w:val="24"/>
        </w:rPr>
        <w:t>Müdür</w:t>
      </w:r>
    </w:p>
    <w:p w:rsidR="007F48E5" w:rsidRPr="007F48E5" w:rsidRDefault="007F48E5" w:rsidP="007F48E5">
      <w:pPr>
        <w:tabs>
          <w:tab w:val="left" w:pos="6795"/>
        </w:tabs>
        <w:spacing w:after="200" w:line="276" w:lineRule="auto"/>
        <w:rPr>
          <w:rFonts w:ascii="Calibri" w:eastAsia="Calibri" w:hAnsi="Calibri" w:cs="Calibri"/>
          <w:color w:val="000000"/>
          <w:lang w:eastAsia="tr-TR"/>
        </w:rPr>
      </w:pPr>
    </w:p>
    <w:p w:rsidR="00900174" w:rsidRPr="00900174" w:rsidRDefault="00900174" w:rsidP="007F48E5">
      <w:pPr>
        <w:tabs>
          <w:tab w:val="left" w:pos="6795"/>
        </w:tabs>
        <w:spacing w:after="200" w:line="276" w:lineRule="auto"/>
        <w:rPr>
          <w:rFonts w:eastAsiaTheme="minorEastAsia"/>
          <w:lang w:val="en-US"/>
        </w:rPr>
      </w:pPr>
    </w:p>
    <w:p w:rsidR="00900174" w:rsidRDefault="00900174"/>
    <w:sectPr w:rsidR="00900174" w:rsidSect="00EC2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33CC5"/>
    <w:rsid w:val="002707D5"/>
    <w:rsid w:val="00533CC5"/>
    <w:rsid w:val="006C1D37"/>
    <w:rsid w:val="007F48E5"/>
    <w:rsid w:val="00900174"/>
    <w:rsid w:val="009C5E02"/>
    <w:rsid w:val="00B067DF"/>
    <w:rsid w:val="00BB7AB1"/>
    <w:rsid w:val="00C428F7"/>
    <w:rsid w:val="00C65F87"/>
    <w:rsid w:val="00CF2D6A"/>
    <w:rsid w:val="00E11A0D"/>
    <w:rsid w:val="00E12EBD"/>
    <w:rsid w:val="00F007D1"/>
    <w:rsid w:val="00F73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0C907-4235-4D03-9027-CABE8117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7D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707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0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9</Pages>
  <Words>2582</Words>
  <Characters>14724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6161</dc:creator>
  <cp:keywords/>
  <dc:description/>
  <cp:lastModifiedBy>USER</cp:lastModifiedBy>
  <cp:revision>13</cp:revision>
  <dcterms:created xsi:type="dcterms:W3CDTF">2015-11-21T16:10:00Z</dcterms:created>
  <dcterms:modified xsi:type="dcterms:W3CDTF">2019-11-20T12:48:00Z</dcterms:modified>
</cp:coreProperties>
</file>